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9072"/>
      </w:tblGrid>
      <w:tr w:rsidR="002208C4" w:rsidRPr="002208C4" w14:paraId="1DC470AB" w14:textId="77777777" w:rsidTr="006A5DE3">
        <w:tc>
          <w:tcPr>
            <w:tcW w:w="5000" w:type="pct"/>
            <w:tcBorders>
              <w:top w:val="nil"/>
              <w:left w:val="nil"/>
              <w:right w:val="nil"/>
            </w:tcBorders>
          </w:tcPr>
          <w:p w14:paraId="3EA0114C" w14:textId="77777777" w:rsidR="002208C4" w:rsidRPr="002208C4" w:rsidRDefault="002208C4" w:rsidP="006A5DE3">
            <w:pPr>
              <w:pStyle w:val="Nagwek1"/>
              <w:widowControl w:val="0"/>
              <w:tabs>
                <w:tab w:val="left" w:pos="709"/>
              </w:tabs>
              <w:contextualSpacing/>
              <w:rPr>
                <w:rFonts w:asciiTheme="minorHAnsi" w:hAnsiTheme="minorHAnsi" w:cs="Arial"/>
                <w:sz w:val="22"/>
              </w:rPr>
            </w:pPr>
            <w:bookmarkStart w:id="0" w:name="_Toc333967591"/>
            <w:bookmarkStart w:id="1" w:name="_Toc334171415"/>
            <w:bookmarkStart w:id="2" w:name="_Toc2900284"/>
            <w:r w:rsidRPr="002208C4">
              <w:rPr>
                <w:rFonts w:asciiTheme="minorHAnsi" w:hAnsiTheme="minorHAnsi" w:cs="Arial"/>
                <w:sz w:val="22"/>
              </w:rPr>
              <w:t>Rozdział II – OPIS PRZEDMIOTU ZAMÓWIENIA</w:t>
            </w:r>
            <w:bookmarkEnd w:id="2"/>
          </w:p>
        </w:tc>
      </w:tr>
    </w:tbl>
    <w:p w14:paraId="142324B8" w14:textId="77777777" w:rsidR="002208C4" w:rsidRPr="002208C4" w:rsidRDefault="002208C4" w:rsidP="002208C4">
      <w:pPr>
        <w:keepNext/>
        <w:widowControl w:val="0"/>
        <w:contextualSpacing/>
        <w:jc w:val="left"/>
        <w:rPr>
          <w:rFonts w:asciiTheme="minorHAnsi" w:hAnsiTheme="minorHAnsi" w:cs="Arial"/>
          <w:b/>
          <w:sz w:val="22"/>
          <w:szCs w:val="20"/>
        </w:rPr>
      </w:pPr>
    </w:p>
    <w:p w14:paraId="23445D18" w14:textId="77777777" w:rsidR="002208C4" w:rsidRPr="002208C4" w:rsidRDefault="002208C4" w:rsidP="002208C4">
      <w:pPr>
        <w:keepNext/>
        <w:contextualSpacing/>
        <w:rPr>
          <w:rFonts w:asciiTheme="minorHAnsi" w:hAnsiTheme="minorHAnsi" w:cs="Arial"/>
          <w:sz w:val="22"/>
          <w:szCs w:val="20"/>
        </w:rPr>
      </w:pPr>
    </w:p>
    <w:p w14:paraId="10B428AE" w14:textId="77777777" w:rsidR="002208C4" w:rsidRPr="002208C4" w:rsidRDefault="002208C4" w:rsidP="002208C4">
      <w:pPr>
        <w:keepNext/>
        <w:widowControl w:val="0"/>
        <w:contextualSpacing/>
        <w:jc w:val="left"/>
        <w:rPr>
          <w:rFonts w:asciiTheme="minorHAnsi" w:eastAsia="Calibri" w:hAnsiTheme="minorHAnsi" w:cs="Arial"/>
          <w:sz w:val="22"/>
          <w:szCs w:val="22"/>
          <w:lang w:eastAsia="en-US"/>
        </w:rPr>
      </w:pPr>
      <w:r w:rsidRPr="002208C4">
        <w:rPr>
          <w:rFonts w:asciiTheme="minorHAnsi" w:eastAsia="Calibri" w:hAnsiTheme="minorHAnsi" w:cs="Arial"/>
          <w:sz w:val="22"/>
          <w:szCs w:val="22"/>
          <w:lang w:eastAsia="en-US"/>
        </w:rPr>
        <w:t xml:space="preserve">Przedmiotem zamówienia jest: </w:t>
      </w:r>
    </w:p>
    <w:p w14:paraId="6A894F35" w14:textId="77777777" w:rsidR="002208C4" w:rsidRPr="002208C4" w:rsidRDefault="002208C4" w:rsidP="002208C4">
      <w:pPr>
        <w:keepNext/>
        <w:widowControl w:val="0"/>
        <w:contextualSpacing/>
        <w:jc w:val="left"/>
        <w:rPr>
          <w:rFonts w:asciiTheme="minorHAnsi" w:eastAsia="Calibri" w:hAnsiTheme="minorHAnsi" w:cs="Arial"/>
          <w:sz w:val="22"/>
          <w:szCs w:val="22"/>
          <w:lang w:eastAsia="en-US"/>
        </w:rPr>
      </w:pPr>
    </w:p>
    <w:p w14:paraId="30B0A6B5" w14:textId="77777777" w:rsidR="002208C4" w:rsidRPr="002208C4" w:rsidRDefault="002208C4" w:rsidP="002208C4">
      <w:pPr>
        <w:keepNext/>
        <w:widowControl w:val="0"/>
        <w:contextualSpacing/>
        <w:jc w:val="left"/>
        <w:rPr>
          <w:rFonts w:asciiTheme="minorHAnsi" w:eastAsia="Calibri" w:hAnsiTheme="minorHAnsi" w:cs="Arial"/>
          <w:sz w:val="22"/>
          <w:szCs w:val="22"/>
          <w:lang w:eastAsia="en-US"/>
        </w:rPr>
      </w:pPr>
    </w:p>
    <w:p w14:paraId="03F82A4D" w14:textId="77777777" w:rsidR="002208C4" w:rsidRPr="002208C4" w:rsidRDefault="002208C4" w:rsidP="002208C4">
      <w:pPr>
        <w:keepNext/>
        <w:widowControl w:val="0"/>
        <w:contextualSpacing/>
        <w:jc w:val="center"/>
        <w:rPr>
          <w:rFonts w:asciiTheme="minorHAnsi" w:eastAsia="Calibri" w:hAnsiTheme="minorHAnsi" w:cs="Arial"/>
          <w:b/>
          <w:bCs/>
          <w:sz w:val="22"/>
          <w:szCs w:val="22"/>
          <w:lang w:eastAsia="en-US"/>
        </w:rPr>
      </w:pPr>
      <w:r w:rsidRPr="002208C4">
        <w:rPr>
          <w:rFonts w:asciiTheme="minorHAnsi" w:eastAsia="Calibri" w:hAnsiTheme="minorHAnsi" w:cs="Arial"/>
          <w:b/>
          <w:bCs/>
          <w:sz w:val="22"/>
          <w:szCs w:val="22"/>
          <w:lang w:eastAsia="en-US"/>
        </w:rPr>
        <w:t xml:space="preserve">Zaprojektowanie, wdrożenie i utrzymanie Elektronicznej Platformy Zakupowej (EPZ) </w:t>
      </w:r>
      <w:r w:rsidRPr="002208C4">
        <w:rPr>
          <w:rFonts w:asciiTheme="minorHAnsi" w:eastAsia="Calibri" w:hAnsiTheme="minorHAnsi" w:cs="Arial"/>
          <w:b/>
          <w:bCs/>
          <w:sz w:val="22"/>
          <w:szCs w:val="22"/>
          <w:lang w:eastAsia="en-US"/>
        </w:rPr>
        <w:br/>
        <w:t>na potrzeby Grupy Kapitałowej ENEA</w:t>
      </w:r>
    </w:p>
    <w:p w14:paraId="627B7675" w14:textId="77777777" w:rsidR="002208C4" w:rsidRPr="002208C4" w:rsidRDefault="002208C4" w:rsidP="002208C4">
      <w:pPr>
        <w:spacing w:before="0" w:after="160" w:line="259" w:lineRule="auto"/>
        <w:jc w:val="center"/>
        <w:rPr>
          <w:rFonts w:asciiTheme="minorHAnsi" w:eastAsia="Calibri" w:hAnsiTheme="minorHAnsi" w:cs="Times New Roman"/>
          <w:szCs w:val="22"/>
          <w:lang w:eastAsia="en-US"/>
        </w:rPr>
      </w:pPr>
    </w:p>
    <w:p w14:paraId="357C3FF8" w14:textId="77777777" w:rsidR="002208C4" w:rsidRPr="002208C4" w:rsidRDefault="002208C4" w:rsidP="002208C4">
      <w:pPr>
        <w:spacing w:before="0" w:after="160" w:line="259" w:lineRule="auto"/>
        <w:jc w:val="center"/>
        <w:rPr>
          <w:rFonts w:asciiTheme="minorHAnsi" w:eastAsia="Calibri" w:hAnsiTheme="minorHAnsi" w:cs="Times New Roman"/>
          <w:szCs w:val="22"/>
          <w:lang w:eastAsia="en-US"/>
        </w:rPr>
      </w:pPr>
      <w:r w:rsidRPr="002208C4">
        <w:rPr>
          <w:rFonts w:asciiTheme="minorHAnsi" w:eastAsia="Calibri" w:hAnsiTheme="minorHAnsi" w:cs="Times New Roman"/>
          <w:szCs w:val="22"/>
          <w:lang w:eastAsia="en-US"/>
        </w:rPr>
        <w:t>Szczegółowy Opis przedmiotu zamówienia stanowi Załącznik nr 1 do WZ</w:t>
      </w:r>
    </w:p>
    <w:p w14:paraId="7AAEE249" w14:textId="77777777" w:rsidR="002208C4" w:rsidRPr="002208C4" w:rsidRDefault="002208C4" w:rsidP="002208C4">
      <w:pPr>
        <w:spacing w:before="0" w:after="160" w:line="259" w:lineRule="auto"/>
        <w:ind w:left="510"/>
        <w:contextualSpacing/>
        <w:jc w:val="left"/>
        <w:rPr>
          <w:rFonts w:asciiTheme="minorHAnsi" w:eastAsia="Calibri" w:hAnsiTheme="minorHAnsi" w:cs="Times New Roman"/>
          <w:szCs w:val="22"/>
          <w:lang w:eastAsia="en-US"/>
        </w:rPr>
      </w:pPr>
    </w:p>
    <w:p w14:paraId="222BF884" w14:textId="77777777" w:rsidR="002208C4" w:rsidRPr="002208C4" w:rsidRDefault="002208C4" w:rsidP="002208C4">
      <w:pPr>
        <w:spacing w:before="0" w:after="160" w:line="259" w:lineRule="auto"/>
        <w:rPr>
          <w:rFonts w:asciiTheme="minorHAnsi" w:eastAsia="Calibri" w:hAnsiTheme="minorHAnsi" w:cs="Arial"/>
          <w:b/>
          <w:bCs/>
          <w:szCs w:val="22"/>
          <w:lang w:eastAsia="en-US"/>
        </w:rPr>
      </w:pPr>
    </w:p>
    <w:p w14:paraId="0BE9AC4F" w14:textId="77777777" w:rsidR="002208C4" w:rsidRPr="002208C4" w:rsidRDefault="002208C4" w:rsidP="002208C4">
      <w:pPr>
        <w:spacing w:before="0" w:after="200" w:line="276" w:lineRule="auto"/>
        <w:jc w:val="left"/>
        <w:rPr>
          <w:rFonts w:asciiTheme="minorHAnsi" w:eastAsia="Calibri" w:hAnsiTheme="minorHAnsi" w:cs="Arial"/>
          <w:szCs w:val="22"/>
          <w:lang w:eastAsia="en-US"/>
        </w:rPr>
      </w:pPr>
      <w:r w:rsidRPr="002208C4">
        <w:rPr>
          <w:rFonts w:asciiTheme="minorHAnsi" w:eastAsia="Calibri" w:hAnsiTheme="minorHAnsi" w:cs="Arial"/>
          <w:szCs w:val="22"/>
          <w:lang w:eastAsia="en-US"/>
        </w:rPr>
        <w:br w:type="page"/>
      </w:r>
    </w:p>
    <w:p w14:paraId="1E8409B3" w14:textId="77777777" w:rsidR="002208C4" w:rsidRPr="002208C4" w:rsidRDefault="002208C4" w:rsidP="002208C4">
      <w:pPr>
        <w:pStyle w:val="Nagwek1"/>
        <w:widowControl w:val="0"/>
        <w:tabs>
          <w:tab w:val="left" w:pos="709"/>
        </w:tabs>
        <w:spacing w:before="0" w:line="340" w:lineRule="exact"/>
        <w:contextualSpacing/>
        <w:rPr>
          <w:rFonts w:asciiTheme="minorHAnsi" w:hAnsiTheme="minorHAnsi" w:cs="Arial"/>
          <w:sz w:val="22"/>
        </w:rPr>
      </w:pPr>
      <w:bookmarkStart w:id="3" w:name="_Toc2900285"/>
      <w:r w:rsidRPr="002208C4">
        <w:rPr>
          <w:rFonts w:asciiTheme="minorHAnsi" w:hAnsiTheme="minorHAnsi" w:cs="Arial"/>
          <w:sz w:val="22"/>
        </w:rPr>
        <w:lastRenderedPageBreak/>
        <w:t>Rozdział III – BADANIE PRÓBKI</w:t>
      </w:r>
      <w:bookmarkEnd w:id="3"/>
      <w:r w:rsidRPr="002208C4">
        <w:rPr>
          <w:rFonts w:asciiTheme="minorHAnsi" w:hAnsiTheme="minorHAnsi" w:cs="Arial"/>
          <w:sz w:val="22"/>
        </w:rPr>
        <w:t xml:space="preserve"> </w:t>
      </w:r>
    </w:p>
    <w:p w14:paraId="4A74D7F1" w14:textId="77777777" w:rsidR="002208C4" w:rsidRPr="002208C4" w:rsidRDefault="002208C4" w:rsidP="002208C4">
      <w:pPr>
        <w:rPr>
          <w:rFonts w:asciiTheme="minorHAnsi" w:hAnsiTheme="minorHAnsi"/>
          <w:sz w:val="2"/>
        </w:rPr>
      </w:pPr>
      <w:bookmarkStart w:id="4" w:name="_GoBack"/>
      <w:bookmarkEnd w:id="4"/>
    </w:p>
    <w:p w14:paraId="7F8D1010" w14:textId="77777777" w:rsidR="002208C4" w:rsidRPr="002208C4" w:rsidRDefault="002208C4" w:rsidP="002208C4">
      <w:pPr>
        <w:pStyle w:val="standardowy0"/>
        <w:keepNext/>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Wykonawca winien wraz z Ofertą złożyć Próbkę, która będzie podlegać opisanej poniżej procedurze weryfikacyjnej. Wymagania dotyczące Próbki oraz zasady przeprowadzania procedury weryfikacyjnej określa się w sposób następujący:</w:t>
      </w:r>
    </w:p>
    <w:p w14:paraId="61AE3C02"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 xml:space="preserve">Procedura weryfikacyjna będzie polegać na demonstracji przez Wykonawcę działania wybranych funkcjonalności oferowanego systemu na podstawie poniższych scenariuszy: </w:t>
      </w:r>
    </w:p>
    <w:p w14:paraId="7440FEDA" w14:textId="77777777" w:rsidR="002208C4" w:rsidRPr="002208C4" w:rsidRDefault="002208C4" w:rsidP="002208C4">
      <w:pPr>
        <w:pStyle w:val="standardowy0"/>
        <w:keepNext/>
        <w:numPr>
          <w:ilvl w:val="0"/>
          <w:numId w:val="126"/>
        </w:numPr>
        <w:tabs>
          <w:tab w:val="left" w:pos="709"/>
        </w:tabs>
        <w:spacing w:before="120"/>
        <w:rPr>
          <w:rFonts w:asciiTheme="minorHAnsi" w:hAnsiTheme="minorHAnsi" w:cs="Arial"/>
          <w:sz w:val="22"/>
          <w:szCs w:val="20"/>
        </w:rPr>
      </w:pPr>
      <w:r w:rsidRPr="002208C4">
        <w:rPr>
          <w:rFonts w:asciiTheme="minorHAnsi" w:hAnsiTheme="minorHAnsi" w:cs="Arial"/>
          <w:b/>
          <w:sz w:val="22"/>
          <w:szCs w:val="20"/>
        </w:rPr>
        <w:t>Scenariusz testowy podstawowy (kwalifikacyjny</w:t>
      </w:r>
      <w:r w:rsidRPr="002208C4">
        <w:rPr>
          <w:rFonts w:asciiTheme="minorHAnsi" w:hAnsiTheme="minorHAnsi" w:cs="Arial"/>
          <w:sz w:val="22"/>
          <w:szCs w:val="20"/>
        </w:rPr>
        <w:t>),</w:t>
      </w:r>
    </w:p>
    <w:p w14:paraId="7C7DE123" w14:textId="77777777" w:rsidR="002208C4" w:rsidRPr="002208C4" w:rsidRDefault="002208C4" w:rsidP="002208C4">
      <w:pPr>
        <w:pStyle w:val="standardowy0"/>
        <w:keepNext/>
        <w:numPr>
          <w:ilvl w:val="0"/>
          <w:numId w:val="126"/>
        </w:numPr>
        <w:tabs>
          <w:tab w:val="left" w:pos="709"/>
        </w:tabs>
        <w:spacing w:before="120"/>
        <w:rPr>
          <w:rFonts w:asciiTheme="minorHAnsi" w:hAnsiTheme="minorHAnsi" w:cs="Arial"/>
          <w:sz w:val="22"/>
          <w:szCs w:val="20"/>
        </w:rPr>
      </w:pPr>
      <w:r w:rsidRPr="002208C4">
        <w:rPr>
          <w:rFonts w:asciiTheme="minorHAnsi" w:hAnsiTheme="minorHAnsi" w:cs="Arial"/>
          <w:b/>
          <w:sz w:val="22"/>
          <w:szCs w:val="20"/>
        </w:rPr>
        <w:t xml:space="preserve">Scenariusz testowy dodatkowy (punktowany) </w:t>
      </w:r>
      <w:r w:rsidRPr="002208C4">
        <w:rPr>
          <w:rFonts w:asciiTheme="minorHAnsi" w:hAnsiTheme="minorHAnsi" w:cs="Arial"/>
          <w:sz w:val="22"/>
          <w:szCs w:val="20"/>
        </w:rPr>
        <w:t>– w ramach tego scenariusza poza punktowanymi funkcjonalnościami systemu ocenie podlega również przyjazność środowiska oferowanej Platformy dla użytkownika.</w:t>
      </w:r>
    </w:p>
    <w:p w14:paraId="0432E3F2"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Próbka musi zostać zainstalowana na komputerze/komputerach, który Wykonawca złoży wraz z Ofertą. Komputer z zainstalowaną Próbką, musi umożliwiać podłączenie urządzenia wyświetlającego przez port D-SUB lub/i HDMI (możliwość zastosowania przejściówki), klawiatury i urządzenia wskazującego typu mysz przez port USB. Razem z komputerem z zainstalowaną Próbką, powinny być również przekazane wszelkie inne elementy sprzętowe, które będą niezbędne do weryfikacji Próbki pod kątem realizacji Scenariusza testowego podstawowego (kwalifikacyjnego) oraz weryfikacji realizacji Scenariusza testowego dodatkowego (punktowanego).</w:t>
      </w:r>
    </w:p>
    <w:p w14:paraId="2F5F6181"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Wykonawca dostarczy komputer do badania Próbki (z zainstalowaną Próbką) – na potrzeby realizacji Scenariusza testowego podstawowego (kwalifikacyjnego) oraz na potrzeby realizacji Scenariusza testowego dodatkowego (punktowanego). Opcjonalnie dopuszcza się dostarczenie przez Wykonawcę wraz z Ofertą drugiego (zapasowego) komputera z zainstalowaną Próbką, który może zostać wykorzystany przez Wykonawcę wyłącznie w przypadku wystąpienia awarii pierwszego.</w:t>
      </w:r>
    </w:p>
    <w:p w14:paraId="792C5A3E"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Zamawiający wymaga, aby komputer/komputery z zainstalowaną Próbką były przygotowane w taki sposób aby ich przenoszenie, przesuwanie, czy zmiana położenia w pomieszczeniu biurowym związane z realizacją procedury weryfikacji Próbki nie narażały ich na uszkodzenie lub inne niepożądane sytuacje.</w:t>
      </w:r>
    </w:p>
    <w:p w14:paraId="358EE832"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Komputer/komputery z zainstalowaną Próbką oraz wszystkimi elementami sprzętowymi i urządzeniami, muszą być opakowane i oznaczone zgodnie z wymaganiami opisanymi w pkt. 8.6 WZ.</w:t>
      </w:r>
    </w:p>
    <w:p w14:paraId="466EA0C1"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 xml:space="preserve">Wykonawca zobowiązany jest dołączyć do Oferty pełną listę deponowanych elementów, wraz z podaniem ilości, nazwy producenta i unikalnego numeru seryjnego tego sprzętu, w tym poszczególnych jego elementów </w:t>
      </w:r>
      <w:r w:rsidRPr="002208C4">
        <w:rPr>
          <w:rFonts w:asciiTheme="minorHAnsi" w:hAnsiTheme="minorHAnsi" w:cs="Arial"/>
          <w:b/>
          <w:sz w:val="22"/>
          <w:szCs w:val="20"/>
        </w:rPr>
        <w:t xml:space="preserve">(Załącznik nr 12 do WZ) </w:t>
      </w:r>
    </w:p>
    <w:p w14:paraId="1D19D6BF"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Zamawiający dokona badania i oceny ofert w zakresie realizacji Scenariusza testowego podstawowego (kwalifikacyjnego) oraz realizacji Scenariusza testowego dodatkowego (punktowanego), w wyniku przeprowadzenia procedury weryfikacyjnej, na podstawie prezentacji Próbki dokonanej przez Wykonawcę w warunkach opisanych w niniejszym punkcie.</w:t>
      </w:r>
    </w:p>
    <w:p w14:paraId="03500D92"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 xml:space="preserve">Do każdego kroku w ramach Scenariusza testowego podstawowego (kwalifikacyjnego) oraz Scenariusza testowego dodatkowego (punktowanego), wraz z Ofertą, Wykonawca </w:t>
      </w:r>
      <w:r w:rsidRPr="002208C4">
        <w:rPr>
          <w:rFonts w:asciiTheme="minorHAnsi" w:hAnsiTheme="minorHAnsi" w:cs="Arial"/>
          <w:sz w:val="22"/>
          <w:szCs w:val="20"/>
        </w:rPr>
        <w:lastRenderedPageBreak/>
        <w:t>przekaże Zamawiającemu szczegółowy opis przypadku użycia (w tym zrzuty ekranu poszczególnych, kluczowych okien dla danego kroku/wymogu), który będzie realizowany w toku procedury weryfikacyjnej. Przedmiotowy opis musi być dostarczony w języku polskim, w formie papierowej oraz elektronicznej w postaci pliku PDF zapisanego na nośniku Pendrive USB;</w:t>
      </w:r>
    </w:p>
    <w:p w14:paraId="312545A6"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Przed przystąpieniem do prezentacji realizacji Scenariusza testowego dodatkowego (punktowanego) Wykonawca deklaruje, które kroki/wymagania zostaną zaprezentowane;</w:t>
      </w:r>
    </w:p>
    <w:p w14:paraId="7DEDC034"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Czas na przygotowanie się przez Wykonawcę do prezentacji realizacji scenariuszy testowych oraz na przygotowanie komputera z Próbką do działania, wynosi maksymalnie 40 minut. Czas ten jest liczony od otrzymania przez Wykonawcę od Zamawiającego komputera z Próbką.</w:t>
      </w:r>
    </w:p>
    <w:p w14:paraId="24F38600"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Maksymalne czasy prezentacji realizacji scenariuszy testowych opisanych w Załączniku 14 do WZ oraz Załączniku 15 do WZ z udziałem Wykonawcy wynosić będą:</w:t>
      </w:r>
    </w:p>
    <w:p w14:paraId="2D687243" w14:textId="77777777" w:rsidR="002208C4" w:rsidRPr="002208C4" w:rsidRDefault="002208C4" w:rsidP="002208C4">
      <w:pPr>
        <w:pStyle w:val="standardowy0"/>
        <w:keepNext/>
        <w:widowControl w:val="0"/>
        <w:numPr>
          <w:ilvl w:val="0"/>
          <w:numId w:val="127"/>
        </w:numPr>
        <w:tabs>
          <w:tab w:val="left" w:pos="709"/>
        </w:tabs>
        <w:spacing w:before="120"/>
        <w:rPr>
          <w:rFonts w:asciiTheme="minorHAnsi" w:hAnsiTheme="minorHAnsi" w:cs="Arial"/>
          <w:sz w:val="22"/>
          <w:szCs w:val="20"/>
        </w:rPr>
      </w:pPr>
      <w:r w:rsidRPr="002208C4">
        <w:rPr>
          <w:rFonts w:asciiTheme="minorHAnsi" w:hAnsiTheme="minorHAnsi" w:cs="Arial"/>
          <w:b/>
          <w:sz w:val="22"/>
          <w:szCs w:val="20"/>
        </w:rPr>
        <w:t>3 godziny, na realizację Scenariusza testowego podstawowego (kwalifikacyjnego)</w:t>
      </w:r>
      <w:r w:rsidRPr="002208C4">
        <w:rPr>
          <w:rFonts w:asciiTheme="minorHAnsi" w:hAnsiTheme="minorHAnsi" w:cs="Arial"/>
          <w:sz w:val="22"/>
          <w:szCs w:val="20"/>
        </w:rPr>
        <w:t>,  liczone od momentu zgłoszenia przez Wykonawcę gotowości do przeprowadzenia prezentacji scenariusza (podczas prezentacji przewidziana jest 1 przerwa o długości 20 minut, która nie jest wliczana do czasu prezentacji).</w:t>
      </w:r>
    </w:p>
    <w:p w14:paraId="1AF43A07" w14:textId="77777777" w:rsidR="002208C4" w:rsidRPr="002208C4" w:rsidRDefault="002208C4" w:rsidP="002208C4">
      <w:pPr>
        <w:pStyle w:val="standardowy0"/>
        <w:keepNext/>
        <w:widowControl w:val="0"/>
        <w:numPr>
          <w:ilvl w:val="0"/>
          <w:numId w:val="127"/>
        </w:numPr>
        <w:tabs>
          <w:tab w:val="left" w:pos="709"/>
        </w:tabs>
        <w:spacing w:before="120"/>
        <w:rPr>
          <w:rFonts w:asciiTheme="minorHAnsi" w:hAnsiTheme="minorHAnsi" w:cs="Arial"/>
          <w:sz w:val="22"/>
          <w:szCs w:val="20"/>
        </w:rPr>
      </w:pPr>
      <w:r w:rsidRPr="002208C4">
        <w:rPr>
          <w:rFonts w:asciiTheme="minorHAnsi" w:hAnsiTheme="minorHAnsi" w:cs="Arial"/>
          <w:b/>
          <w:sz w:val="22"/>
          <w:szCs w:val="20"/>
        </w:rPr>
        <w:t>4 godziny na realizację Scenariusza testowego dodatkowego (punktowanego),</w:t>
      </w:r>
      <w:r w:rsidRPr="002208C4">
        <w:rPr>
          <w:rFonts w:asciiTheme="minorHAnsi" w:hAnsiTheme="minorHAnsi" w:cs="Arial"/>
          <w:sz w:val="22"/>
          <w:szCs w:val="20"/>
        </w:rPr>
        <w:t xml:space="preserve"> liczone od momentu zgłoszenia przez Wykonawcę gotowości do przeprowadzenia prezentacji scenariusza (podczas prezentacji przewidziana jest 1 przerwa o długości 20 minut, która nie jest wliczana do czasu prezentacji).</w:t>
      </w:r>
    </w:p>
    <w:p w14:paraId="2662CF2C"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Po zakończeniu prezentacji realizacji Scenariusza testowego podstawowego (kwalifikacyjnego) jeżeli przedstawiciele Zamawiającego powezmą wątpliwość  co do spełnienia któregokolwiek kroku/wymogu opisanego w Scenariuszu testowym podstawowym (kwalifikacyjnym) Wykonawca zostanie poproszony o ponowne zaprezentowanie niewykonanych kroków/wymogów. Czas przewidziany na ponowną prezentację wynosi maksymalnie 1 godzinę. Ponowna prezentacja odbywa się w tym samym dniu co prezentacja Scenariusza testowego podstawowego (kwalifikacyjnego) o godzinie wyznaczonej przez Zamawiającego.</w:t>
      </w:r>
    </w:p>
    <w:p w14:paraId="37B2A067"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W przypadku przekroczenia podanych wyżej czasów maksymalnych, niezrealizowane przypadki testowe w ramach Scenariusza testowego podstawowego (kwalifikacyjnego) oraz Scenariusza testowego dodatkowego (punktowanego) będą uważane za niewykonane. W odniesieniu do Scenariusza testowego podstawowego (kwalifikacyjnego) będzie to podstawą do odrzucenia oferty Wykonawcy, a w przypadku Scenariusza testowego dodatkowego (punktowanego), nie zostanie przyznana punktacja należna za poprawną realizację danego wymagania/kroku scenariusza.</w:t>
      </w:r>
    </w:p>
    <w:p w14:paraId="5AC06BF4"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 xml:space="preserve">W przypadku awarii komputera z zainstalowaną Próbką lub samej Próbki uniemożliwiającej prowadzenie prezentacji Wykonawca może podjąć jednorazową próbę naprawy lub skorzystać z drugiego (zapasowego) komputera z zainstalowaną Próbką (jeśli został złożony). Czas przeznaczony na przywrócenie prawidłowego funkcjonowania </w:t>
      </w:r>
      <w:r w:rsidRPr="002208C4">
        <w:rPr>
          <w:rFonts w:asciiTheme="minorHAnsi" w:hAnsiTheme="minorHAnsi" w:cs="Arial"/>
          <w:sz w:val="22"/>
          <w:szCs w:val="20"/>
        </w:rPr>
        <w:lastRenderedPageBreak/>
        <w:t>sprzętu lub Próbki oraz ewentualną wymianę sprzętu wynosi maksymalnie 30 minut. Czas ten nie będzie wliczany do czasu trwania prezentacji realizacji scenariuszy testowych.</w:t>
      </w:r>
    </w:p>
    <w:p w14:paraId="22FA55FF" w14:textId="77777777" w:rsidR="002208C4" w:rsidRPr="002208C4" w:rsidRDefault="002208C4" w:rsidP="002208C4">
      <w:pPr>
        <w:pStyle w:val="standardowy0"/>
        <w:keepNext/>
        <w:numPr>
          <w:ilvl w:val="0"/>
          <w:numId w:val="125"/>
        </w:numPr>
        <w:tabs>
          <w:tab w:val="left" w:pos="709"/>
        </w:tabs>
        <w:spacing w:before="120"/>
        <w:rPr>
          <w:rFonts w:asciiTheme="minorHAnsi" w:hAnsiTheme="minorHAnsi" w:cs="Arial"/>
          <w:sz w:val="22"/>
          <w:szCs w:val="20"/>
        </w:rPr>
      </w:pPr>
      <w:r w:rsidRPr="002208C4">
        <w:rPr>
          <w:rFonts w:asciiTheme="minorHAnsi" w:hAnsiTheme="minorHAnsi" w:cs="Arial"/>
          <w:sz w:val="22"/>
          <w:szCs w:val="20"/>
        </w:rPr>
        <w:t>Zamawiający nie dopuszcza oferowania systemów prototypowych, które nie istnieją w dniu złożenia oferty. Zamawiający wymaga, aby oferowany system spełniał następujące warunki łącznie:</w:t>
      </w:r>
    </w:p>
    <w:p w14:paraId="78C1CFC1" w14:textId="77777777" w:rsidR="002208C4" w:rsidRPr="002208C4" w:rsidRDefault="002208C4" w:rsidP="002208C4">
      <w:pPr>
        <w:pStyle w:val="standardowy0"/>
        <w:keepNext/>
        <w:widowControl w:val="0"/>
        <w:numPr>
          <w:ilvl w:val="0"/>
          <w:numId w:val="128"/>
        </w:numPr>
        <w:tabs>
          <w:tab w:val="left" w:pos="709"/>
        </w:tabs>
        <w:spacing w:before="120"/>
        <w:rPr>
          <w:rFonts w:asciiTheme="minorHAnsi" w:hAnsiTheme="minorHAnsi" w:cs="Arial"/>
          <w:sz w:val="22"/>
          <w:szCs w:val="20"/>
        </w:rPr>
      </w:pPr>
      <w:r w:rsidRPr="002208C4">
        <w:rPr>
          <w:rFonts w:asciiTheme="minorHAnsi" w:hAnsiTheme="minorHAnsi" w:cs="Arial"/>
          <w:sz w:val="22"/>
          <w:szCs w:val="20"/>
        </w:rPr>
        <w:t>oprogramowanie posiadało własną nazwę handlową lub znak towarowy,</w:t>
      </w:r>
    </w:p>
    <w:p w14:paraId="3E4C2130" w14:textId="77777777" w:rsidR="002208C4" w:rsidRPr="002208C4" w:rsidRDefault="002208C4" w:rsidP="002208C4">
      <w:pPr>
        <w:pStyle w:val="standardowy0"/>
        <w:keepNext/>
        <w:widowControl w:val="0"/>
        <w:numPr>
          <w:ilvl w:val="0"/>
          <w:numId w:val="128"/>
        </w:numPr>
        <w:tabs>
          <w:tab w:val="left" w:pos="709"/>
        </w:tabs>
        <w:spacing w:before="120"/>
        <w:rPr>
          <w:rFonts w:asciiTheme="minorHAnsi" w:hAnsiTheme="minorHAnsi" w:cs="Arial"/>
          <w:sz w:val="22"/>
          <w:szCs w:val="20"/>
        </w:rPr>
      </w:pPr>
      <w:r w:rsidRPr="002208C4">
        <w:rPr>
          <w:rFonts w:asciiTheme="minorHAnsi" w:hAnsiTheme="minorHAnsi" w:cs="Arial"/>
          <w:sz w:val="22"/>
          <w:szCs w:val="20"/>
        </w:rPr>
        <w:t>było oprogramowaniem gotowym tj. wytworzonym i przetestowanym, przygotowanym do zainstalowania i wdrożenia,</w:t>
      </w:r>
    </w:p>
    <w:p w14:paraId="09A214DE" w14:textId="77777777" w:rsidR="002208C4" w:rsidRPr="002208C4" w:rsidRDefault="002208C4" w:rsidP="002208C4">
      <w:pPr>
        <w:pStyle w:val="standardowy0"/>
        <w:keepNext/>
        <w:widowControl w:val="0"/>
        <w:numPr>
          <w:ilvl w:val="0"/>
          <w:numId w:val="128"/>
        </w:numPr>
        <w:tabs>
          <w:tab w:val="left" w:pos="709"/>
        </w:tabs>
        <w:spacing w:before="120"/>
        <w:rPr>
          <w:rFonts w:asciiTheme="minorHAnsi" w:hAnsiTheme="minorHAnsi" w:cs="Arial"/>
          <w:sz w:val="22"/>
          <w:szCs w:val="20"/>
        </w:rPr>
      </w:pPr>
      <w:r w:rsidRPr="002208C4">
        <w:rPr>
          <w:rFonts w:asciiTheme="minorHAnsi" w:hAnsiTheme="minorHAnsi" w:cs="Arial"/>
          <w:sz w:val="22"/>
          <w:szCs w:val="20"/>
        </w:rPr>
        <w:t>było szczegółowo opisane w gotowej dokumentacji (funkcjonalność, architektura i podręczniki użytkownika oraz administratora),</w:t>
      </w:r>
    </w:p>
    <w:p w14:paraId="2A0747BD" w14:textId="77777777" w:rsidR="002208C4" w:rsidRPr="002208C4" w:rsidRDefault="002208C4" w:rsidP="002208C4">
      <w:pPr>
        <w:pStyle w:val="Akapitzlist"/>
        <w:numPr>
          <w:ilvl w:val="0"/>
          <w:numId w:val="128"/>
        </w:numPr>
        <w:rPr>
          <w:rFonts w:asciiTheme="minorHAnsi" w:hAnsiTheme="minorHAnsi"/>
          <w:sz w:val="24"/>
        </w:rPr>
      </w:pPr>
      <w:r w:rsidRPr="002208C4">
        <w:rPr>
          <w:rFonts w:asciiTheme="minorHAnsi" w:hAnsiTheme="minorHAnsi" w:cs="Arial"/>
          <w:szCs w:val="20"/>
        </w:rPr>
        <w:t>zostały ustalone określone standardowe warunki licencjonowania, serwisowania i rozwoju.</w:t>
      </w:r>
    </w:p>
    <w:p w14:paraId="7457F540"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Prezentacja realizacji scenariuszy testowych będzie przebiegała w następujący sposób:</w:t>
      </w:r>
    </w:p>
    <w:p w14:paraId="6D687F0D"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Zamawiający w obecności Wykonawcy dokona komisyjnego otwarcia i potwierdzenia zawartości opakowań, zawierających komputer/komputery z zainstalowaną Próbką, wraz z wszelkimi innymi elementami sprzętowymi, dostarczonych przez Wykonawcę;</w:t>
      </w:r>
    </w:p>
    <w:p w14:paraId="5CDEF7A7"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Wykonawca w obecności Zamawiającego dokona prezentacji realizacji scenariuszy testowych w zakresie Scenariusza testowego podstawowego (kwalifikacyjnego) wymaganego do realizacji w ramach kryteriów kwalifikacyjnych oraz Scenariusza testowego dodatkowego (punktowanego) ocenianego w ramach kryteriów oceny ofert;</w:t>
      </w:r>
    </w:p>
    <w:p w14:paraId="70CFAB17"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Jeżeli w wyniku weryfikacji w ramach badania i oceny ofert, po przeprowadzeniu procedury weryfikacyjnej, Zamawiający stwierdzi, iż Wykonawca w ramach prezentacji  Próbki nie zrealizował Scenariusza testowego podstawowego (kwalifikacyjnego), Oferta Wykonawcy zostanie odrzucona, tym samym Wykonawca nie zostanie dopuszczony do prezentacji realizacji Scenariusza testowego dodatkowego (punktowanego);</w:t>
      </w:r>
    </w:p>
    <w:p w14:paraId="69E380FF"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Jeżeli w ramach badania i oceny ofert, po przeprowadzeniu procedury weryfikacyjnej, Zamawiający stwierdzi, iż prezentowana Próbka realizuje dany krok/wymaganie określony w Scenariuszu testowym dodatkowym (punktowanym) Zamawiający przydzieli wówczas punktację właściwą dla danego kroku/wymagania;</w:t>
      </w:r>
    </w:p>
    <w:p w14:paraId="57D8A95A"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Jeżeli w ramach badania i oceny ofert, po przeprowadzeniu procedury weryfikacyjnej, Zamawiający stwierdzi, iż prezentowana Próbka nie realizuje któregoś z kroków/wymagań określonych w Scenariuszu testowym dodatkowym (punktowanym), lub jeżeli poszczególne kroki/wymagania objęte Scenariuszem testowym dodatkowym (punktowanym) nie zostaną zaprezentowane, Zamawiający wówczas nie przydzieli punktacji właściwej dla danego kroku/wymagania.</w:t>
      </w:r>
    </w:p>
    <w:p w14:paraId="2DE5BF0F" w14:textId="77777777" w:rsidR="002208C4" w:rsidRPr="002208C4" w:rsidRDefault="002208C4" w:rsidP="002208C4">
      <w:pPr>
        <w:pStyle w:val="standardowy0"/>
        <w:keepNext/>
        <w:numPr>
          <w:ilvl w:val="0"/>
          <w:numId w:val="129"/>
        </w:numPr>
        <w:tabs>
          <w:tab w:val="left" w:pos="709"/>
        </w:tabs>
        <w:spacing w:before="120"/>
        <w:rPr>
          <w:rFonts w:asciiTheme="minorHAnsi" w:hAnsiTheme="minorHAnsi" w:cs="Arial"/>
          <w:sz w:val="22"/>
          <w:szCs w:val="20"/>
        </w:rPr>
      </w:pPr>
      <w:r w:rsidRPr="002208C4">
        <w:rPr>
          <w:rFonts w:asciiTheme="minorHAnsi" w:hAnsiTheme="minorHAnsi" w:cs="Arial"/>
          <w:sz w:val="22"/>
          <w:szCs w:val="20"/>
        </w:rPr>
        <w:t xml:space="preserve">Po zakończeniu prezentacji realizacji Scenariusza testowego dodatkowego (punktowanego) Zamawiający przeprowadzi ocenę systemu Wykonawcy pod kątem przyjazności środowiska dla użytkownika, w ramach tego elementu oceny Wykonawca może otrzymać od 0 do 3 punktów. Maksymalną liczbę punktów (3) otrzyma system, który charakteryzuje się w szczególności dużą intuicyjnością i przejrzystością przechodzenia procesów, przejrzystym interfejsem graficznym oraz  łatwością wyszukiwania i filtrowania </w:t>
      </w:r>
      <w:r w:rsidRPr="002208C4">
        <w:rPr>
          <w:rFonts w:asciiTheme="minorHAnsi" w:hAnsiTheme="minorHAnsi" w:cs="Arial"/>
          <w:sz w:val="22"/>
          <w:szCs w:val="20"/>
        </w:rPr>
        <w:lastRenderedPageBreak/>
        <w:t>treści. Ponadto, maksymalnie oceniony system jest intuicyjny w nawigacji,  zawiera przydatne komunikaty systemowe pomocne w przechodzeniu przez proces, a nazwy przycisków funkcyjnych w pełni odpowiadają właściwym działaniom. System taki nie posiada zbędnych przycisków/opcji w poszczególnych okienkach/widokach, kluczowe czynności w tym systemie wymagają dwukrotnego potwierdzania, a wszelkie nieaktywne elementy są wyszarzane lub usuwane. Natomiast system nieintuicyjny, trudny w nawigacji, nieprzystępny dla użytkownika, wymagający dłuższego zastanowienia użytkownika przy przechodzeniu przez proces i nie zapewniający łatwego dostępu do potrzebnych opcji otrzyma w ramach tego elementu oceny 0 punktów.</w:t>
      </w:r>
    </w:p>
    <w:p w14:paraId="61DF625C"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 xml:space="preserve">Procedura weryfikacyjna zostanie przeprowadzona w </w:t>
      </w:r>
      <w:r w:rsidRPr="002208C4">
        <w:rPr>
          <w:rFonts w:asciiTheme="minorHAnsi" w:hAnsiTheme="minorHAnsi" w:cs="Arial"/>
          <w:b/>
          <w:sz w:val="22"/>
          <w:szCs w:val="20"/>
        </w:rPr>
        <w:t>dwóch różnych terminach</w:t>
      </w:r>
      <w:r w:rsidRPr="002208C4">
        <w:rPr>
          <w:rFonts w:asciiTheme="minorHAnsi" w:hAnsiTheme="minorHAnsi" w:cs="Arial"/>
          <w:sz w:val="22"/>
          <w:szCs w:val="20"/>
        </w:rPr>
        <w:t>. W pierwszym, zostanie przeprowadzona prezentacja realizacji Scenariusza testowego podstawowego (kwalifikacyjnego), w drugim natomiast prezentacja realizacji Scenariusza testowego dodatkowego (punktowanego). Terminy przeprowadzenia prezentacji realizacji scenariuszy testowych z udziałem Wykonawcy, Zamawiający wyznaczy dla każdego Wykonawcy oddzielnie niezwłocznie po otwarciu ofert, tak aby realizacja procedury weryfikacyjnej i ocena Ofert nastąpiła w terminie związania Ofertą.</w:t>
      </w:r>
    </w:p>
    <w:p w14:paraId="51CD614D"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 xml:space="preserve">O terminie przeprowadzenia procedury weryfikacyjnej, Zamawiający powiadomi każdego Wykonawcę z wyprzedzeniem </w:t>
      </w:r>
      <w:r w:rsidRPr="002208C4">
        <w:rPr>
          <w:rFonts w:asciiTheme="minorHAnsi" w:hAnsiTheme="minorHAnsi" w:cs="Arial"/>
          <w:b/>
          <w:sz w:val="22"/>
          <w:szCs w:val="20"/>
        </w:rPr>
        <w:t>co najmniej 2 dni roboczych,</w:t>
      </w:r>
      <w:r w:rsidRPr="002208C4">
        <w:rPr>
          <w:rFonts w:asciiTheme="minorHAnsi" w:hAnsiTheme="minorHAnsi" w:cs="Arial"/>
          <w:sz w:val="22"/>
          <w:szCs w:val="20"/>
        </w:rPr>
        <w:t xml:space="preserve"> podając miejsca i termin przeprowadzenia procedury weryfikacyjnej. Powiadomienia zostaną przesłane na adresy mailowe wskazane przez Wykonawców w Formularzu Oferty.</w:t>
      </w:r>
    </w:p>
    <w:p w14:paraId="4F1AA6CE"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W przypadku braku możliwości przeprowadzenia prezentacji realizacji scenariuszy testowych przez Zamawiającego z powodu wystąpienia „siły wyższej” lub z winy leżącej po stronie Zamawiającego, zostanie wyznaczony inny termin prezentacji.</w:t>
      </w:r>
    </w:p>
    <w:p w14:paraId="4C7E12E3"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W trakcie przeprowadzania procedury weryfikacyjnej, nie może być obecnych więcej niż 2 (dwóch) przedstawicieli Wykonawcy, którego Próbka będzie prezentowana. Prezentacja prowadzona jest w języku polskim. Podczas procedury weryfikacyjnej nie dopuszcza się obecności przedstawicieli innych Wykonawców.</w:t>
      </w:r>
    </w:p>
    <w:p w14:paraId="1BA77771"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W trakcie prezentacji Wykonawca informuje o wykonywanych czynnościach, w szczególności o: gotowości do rozpoczęcia prezentacji, rozpoczęciu prezentacji, rozpoczęciu i zakończeniu realizacji kroków w ramach każdego scenariusza, problemach technicznych oraz zakończeniu prezentacji.</w:t>
      </w:r>
    </w:p>
    <w:p w14:paraId="029DEFE3"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Podczas przeprowadzania procedury weryfikacyjnej przedstawiciele Wykonawcy nie mogą opuszczać sali, w której prowadzona jest prezentacja (poza ustalonymi przerwami) oraz korzystać z telefonu komórkowego.</w:t>
      </w:r>
    </w:p>
    <w:p w14:paraId="00089609"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Osoby reprezentujące Wykonawcę w trakcie realizacji procedury weryfikacyjnej, powinny posiadać umocowanie do występowania w imieniu Wykonawcy. Osoby nieumocowane nie zostaną dopuszczone do udziału w realizacji procedury weryfikacyjnej.</w:t>
      </w:r>
    </w:p>
    <w:p w14:paraId="64707E15"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Dokument pełnomocnictwa, o którym mowa w pkt. powyżej winien być bezwzględnie złożony w oryginale lub kopii notarialnie poświadczonej za zgodność z oryginałem.</w:t>
      </w:r>
    </w:p>
    <w:p w14:paraId="4AA1DFE9"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Komputer używany do prezentacji realizacji scenariuszy testowych nie może być podłączony do sieci Internet.</w:t>
      </w:r>
    </w:p>
    <w:p w14:paraId="3F17D951"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 xml:space="preserve">Komputer/komputery z zainstalowaną Próbką oraz pozostałe zdeponowane urządzenia są częścią </w:t>
      </w:r>
      <w:r w:rsidRPr="002208C4">
        <w:rPr>
          <w:rFonts w:asciiTheme="minorHAnsi" w:hAnsiTheme="minorHAnsi" w:cs="Arial"/>
          <w:sz w:val="22"/>
          <w:szCs w:val="20"/>
        </w:rPr>
        <w:lastRenderedPageBreak/>
        <w:t>Oferty i nie podlegają uzupełnieniu.</w:t>
      </w:r>
    </w:p>
    <w:p w14:paraId="10F8D2F1"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 xml:space="preserve">Przebieg procedury weryfikacyjnej, w tym prowadzonych prezentacji realizacji scenariuszy testowych będzie rejestrowany przez Zamawiającego. Wykonawca nie może rejestrować ani transmitować prowadzonej prezentacji. </w:t>
      </w:r>
    </w:p>
    <w:p w14:paraId="34C12B36"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Pojedynczy sprawny komputer z zainstalowaną Próbką oraz innymi elementami sprzętowymi i urządzeniami zgodnie z listą zdeponowanego sprzętu komputerowego i urządzeń, o której mowa w pkt 7.1 lit g), Wykonawcy, który złożył Ofertę najkorzystniejszą, Zamawiający, przechowuje jako załącznik do protokołu przez okres 4 lat od dnia zakończenia postępowania o udzielenie zamówienia, w sposób gwarantujący jego nienaruszalność.</w:t>
      </w:r>
    </w:p>
    <w:p w14:paraId="71A39147" w14:textId="77777777"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Zamawiający zwróci Wykonawcom, których Oferty nie zostały wybrane, na ich wniosek, komputer/komputery z zainstalowaną Próbką oraz wszystkimi innymi elementami sprzętowymi i urządzeniami zgodnie z listą zdeponowanego sprzętu komputerowego, o której mowa w pkt 7.1 lit g). Zamawiający nie będzie ponosić odpowiedzialności za zniszczenie lub uszkodzenie komputera/komputerów z zainstalowana Próbką wraz z wszystkimi innymi elementami sprzętowymi w przypadku, gdy zniszczenie powstanie z przyczyn niezależnych od Zamawiającego oraz gdy to zniszczenie lub uszkodzenie będzie skutkiem użytkowania komputera/komputerów z zainstalowaną Próbką wraz z wszystkimi innymi elementami sprzętowymi zgodnie z ich przeznaczeniem.</w:t>
      </w:r>
    </w:p>
    <w:p w14:paraId="629F451E" w14:textId="1F81D311" w:rsidR="002208C4" w:rsidRPr="002208C4" w:rsidRDefault="002208C4" w:rsidP="002208C4">
      <w:pPr>
        <w:pStyle w:val="standardowy0"/>
        <w:keepNext/>
        <w:widowControl w:val="0"/>
        <w:numPr>
          <w:ilvl w:val="0"/>
          <w:numId w:val="124"/>
        </w:numPr>
        <w:tabs>
          <w:tab w:val="left" w:pos="709"/>
        </w:tabs>
        <w:spacing w:before="120"/>
        <w:ind w:left="426"/>
        <w:rPr>
          <w:rFonts w:asciiTheme="minorHAnsi" w:hAnsiTheme="minorHAnsi" w:cs="Arial"/>
          <w:sz w:val="22"/>
          <w:szCs w:val="20"/>
        </w:rPr>
      </w:pPr>
      <w:r w:rsidRPr="002208C4">
        <w:rPr>
          <w:rFonts w:asciiTheme="minorHAnsi" w:hAnsiTheme="minorHAnsi" w:cs="Arial"/>
          <w:sz w:val="22"/>
          <w:szCs w:val="20"/>
        </w:rPr>
        <w:t>Zwrot komputera/komputerów z zainstalowaną Próbką wraz z wszystkimi innymi elementami sprzętowymi nastąpi w terminie 14 dni od złożenia wniosku, z tym że nie wcześniej niż w pierwszym dniu po  dniu zawarcia umowy. Wszelkie koszty zwrotu komputera/komputerów z zainstalowaną Próbką wraz z wszystkimi innymi elementami sprzętowymi pokrywa Wykonawca. Forma zwrotu zostanie uzgodniona</w:t>
      </w:r>
      <w:r w:rsidRPr="002208C4">
        <w:rPr>
          <w:rFonts w:asciiTheme="minorHAnsi" w:hAnsiTheme="minorHAnsi"/>
          <w:sz w:val="28"/>
        </w:rPr>
        <w:t xml:space="preserve">. </w:t>
      </w:r>
    </w:p>
    <w:p w14:paraId="7125F47D" w14:textId="77777777" w:rsidR="002208C4" w:rsidRPr="002208C4" w:rsidRDefault="002208C4">
      <w:pPr>
        <w:spacing w:before="0" w:after="200" w:line="276" w:lineRule="auto"/>
        <w:jc w:val="left"/>
        <w:rPr>
          <w:rFonts w:asciiTheme="minorHAnsi" w:hAnsiTheme="minorHAnsi" w:cs="Arial"/>
          <w:b/>
          <w:szCs w:val="22"/>
          <w:u w:val="single"/>
        </w:rPr>
      </w:pPr>
      <w:r w:rsidRPr="002208C4">
        <w:rPr>
          <w:rFonts w:asciiTheme="minorHAnsi" w:hAnsiTheme="minorHAnsi" w:cs="Arial"/>
          <w:b/>
          <w:szCs w:val="22"/>
          <w:u w:val="single"/>
        </w:rPr>
        <w:br w:type="page"/>
      </w:r>
    </w:p>
    <w:p w14:paraId="503D7239" w14:textId="07E18131" w:rsidR="00D15875" w:rsidRPr="00E021E9" w:rsidRDefault="00D15875">
      <w:pPr>
        <w:spacing w:before="0" w:after="200" w:line="276" w:lineRule="auto"/>
        <w:jc w:val="left"/>
        <w:rPr>
          <w:rFonts w:asciiTheme="minorHAnsi" w:hAnsiTheme="minorHAnsi" w:cs="Arial"/>
          <w:b/>
          <w:sz w:val="22"/>
          <w:szCs w:val="22"/>
          <w:u w:val="single"/>
        </w:rPr>
      </w:pPr>
      <w:r w:rsidRPr="00E021E9">
        <w:rPr>
          <w:rFonts w:asciiTheme="minorHAnsi" w:hAnsiTheme="minorHAnsi" w:cs="Arial"/>
          <w:b/>
          <w:sz w:val="22"/>
          <w:szCs w:val="22"/>
          <w:u w:val="single"/>
        </w:rPr>
        <w:lastRenderedPageBreak/>
        <w:t>ZAŁACZNIK NR 1 – SZCZEGÓŁOWY OPIS PRZEDMIOTU ZAMÓWIENIA</w:t>
      </w:r>
    </w:p>
    <w:p w14:paraId="0DDD038A" w14:textId="77777777" w:rsidR="002025DD" w:rsidRPr="00E021E9" w:rsidRDefault="002025DD" w:rsidP="002025DD">
      <w:pPr>
        <w:jc w:val="center"/>
        <w:rPr>
          <w:rFonts w:asciiTheme="minorHAnsi" w:hAnsiTheme="minorHAnsi"/>
          <w:b/>
          <w:sz w:val="22"/>
          <w:szCs w:val="22"/>
        </w:rPr>
      </w:pPr>
    </w:p>
    <w:p w14:paraId="72DD6CEB" w14:textId="77777777" w:rsidR="002025DD" w:rsidRPr="00E021E9" w:rsidRDefault="002025DD" w:rsidP="002025DD">
      <w:pPr>
        <w:jc w:val="center"/>
        <w:rPr>
          <w:rFonts w:asciiTheme="minorHAnsi" w:hAnsiTheme="minorHAnsi"/>
          <w:b/>
          <w:sz w:val="22"/>
          <w:szCs w:val="22"/>
        </w:rPr>
      </w:pPr>
      <w:r w:rsidRPr="00E021E9">
        <w:rPr>
          <w:rFonts w:asciiTheme="minorHAnsi" w:hAnsiTheme="minorHAnsi"/>
          <w:b/>
          <w:sz w:val="22"/>
          <w:szCs w:val="22"/>
        </w:rPr>
        <w:t>Opis przedmiotu zamówienia</w:t>
      </w:r>
    </w:p>
    <w:p w14:paraId="33A85E85" w14:textId="77777777" w:rsidR="002025DD" w:rsidRPr="00E021E9" w:rsidRDefault="002025DD" w:rsidP="002025DD">
      <w:pPr>
        <w:jc w:val="center"/>
        <w:rPr>
          <w:rFonts w:asciiTheme="minorHAnsi" w:hAnsiTheme="minorHAnsi"/>
          <w:b/>
          <w:sz w:val="22"/>
          <w:szCs w:val="22"/>
        </w:rPr>
      </w:pPr>
      <w:r w:rsidRPr="00E021E9">
        <w:rPr>
          <w:rFonts w:asciiTheme="minorHAnsi" w:hAnsiTheme="minorHAnsi"/>
          <w:b/>
          <w:sz w:val="22"/>
          <w:szCs w:val="22"/>
        </w:rPr>
        <w:t>Elektroniczna Platforma Zakupowa</w:t>
      </w:r>
    </w:p>
    <w:p w14:paraId="56B42046" w14:textId="77777777" w:rsidR="002025DD" w:rsidRPr="00E021E9" w:rsidRDefault="002025DD" w:rsidP="00E021E9">
      <w:pPr>
        <w:rPr>
          <w:rFonts w:asciiTheme="minorHAnsi" w:hAnsiTheme="minorHAnsi"/>
          <w:sz w:val="22"/>
          <w:szCs w:val="22"/>
        </w:rPr>
      </w:pPr>
    </w:p>
    <w:p w14:paraId="5747086D" w14:textId="77777777" w:rsidR="002025DD" w:rsidRPr="00E021E9" w:rsidRDefault="002025DD" w:rsidP="0000377D">
      <w:pPr>
        <w:pStyle w:val="Akapitzlist"/>
        <w:numPr>
          <w:ilvl w:val="0"/>
          <w:numId w:val="99"/>
        </w:numPr>
        <w:spacing w:after="160" w:line="259" w:lineRule="auto"/>
        <w:rPr>
          <w:rFonts w:asciiTheme="minorHAnsi" w:hAnsiTheme="minorHAnsi"/>
          <w:b/>
        </w:rPr>
      </w:pPr>
      <w:r w:rsidRPr="00E021E9">
        <w:rPr>
          <w:rFonts w:asciiTheme="minorHAnsi" w:hAnsiTheme="minorHAnsi"/>
          <w:b/>
        </w:rPr>
        <w:t>Przedmiot zamówienia</w:t>
      </w:r>
    </w:p>
    <w:p w14:paraId="5B1B261F" w14:textId="77777777" w:rsidR="002025DD" w:rsidRPr="00E021E9" w:rsidRDefault="002025DD" w:rsidP="002025DD">
      <w:pPr>
        <w:pStyle w:val="Akapitzlist"/>
        <w:ind w:left="510"/>
        <w:rPr>
          <w:rFonts w:asciiTheme="minorHAnsi" w:hAnsiTheme="minorHAnsi"/>
          <w:b/>
        </w:rPr>
      </w:pPr>
    </w:p>
    <w:p w14:paraId="3B925C03" w14:textId="77777777" w:rsidR="002025DD" w:rsidRPr="00E021E9" w:rsidRDefault="002025DD" w:rsidP="002025DD">
      <w:pPr>
        <w:pStyle w:val="Akapitzlist"/>
        <w:ind w:left="0"/>
        <w:jc w:val="both"/>
        <w:rPr>
          <w:rFonts w:asciiTheme="minorHAnsi" w:hAnsiTheme="minorHAnsi"/>
        </w:rPr>
      </w:pPr>
      <w:r w:rsidRPr="00E021E9">
        <w:rPr>
          <w:rFonts w:asciiTheme="minorHAnsi" w:hAnsiTheme="minorHAnsi"/>
        </w:rPr>
        <w:t xml:space="preserve">Przedmiotem zamówienia jest zaprojektowanie, wdrożenie i utrzymanie Elektronicznej Platformy Zakupowej (zwanej dalej EPZ) na potrzeby Grupy Kapitałowej ENEA. Spółki objęte zamówieniem to: ENEA S.A., ENEA Centrum sp. z o.o., ENEA Bioenergia sp. z o.o., ENEA Elektrownia Połaniec S.A., ENEA Logistyka sp. z o.o., ENEA Operator sp. z o.o., ENEA Oświetlenie sp. z o.o., ENEA Pomiary sp. z o.o., ENEA Serwis sp. z o.o., ENEA Trading sp. z o.o., ENEA Wytwarzanie sp. z o.o. oraz ENEA Ciepło sp. o.o. W zakres przedmiotu zamówienia wchodzi również świadczenie Usług Serwisowych, Usług Helpdesk oraz Innych Usług. Zamawiający zastrzega sobie możliwość włączenia do Platformy innych Spółek GK ENEA w późniejszym czasie. </w:t>
      </w:r>
    </w:p>
    <w:p w14:paraId="78E0B661" w14:textId="77777777" w:rsidR="002025DD" w:rsidRPr="00E021E9" w:rsidRDefault="002025DD" w:rsidP="002025DD">
      <w:pPr>
        <w:pStyle w:val="Akapitzlist"/>
        <w:ind w:left="0"/>
        <w:jc w:val="both"/>
        <w:rPr>
          <w:rFonts w:asciiTheme="minorHAnsi" w:hAnsiTheme="minorHAnsi"/>
        </w:rPr>
      </w:pPr>
    </w:p>
    <w:p w14:paraId="5FC19887" w14:textId="77777777" w:rsidR="002025DD" w:rsidRPr="00E021E9" w:rsidRDefault="002025DD" w:rsidP="002025DD">
      <w:pPr>
        <w:pStyle w:val="Akapitzlist"/>
        <w:ind w:left="0"/>
        <w:jc w:val="both"/>
        <w:rPr>
          <w:rFonts w:asciiTheme="minorHAnsi" w:hAnsiTheme="minorHAnsi"/>
        </w:rPr>
      </w:pPr>
      <w:r w:rsidRPr="00E021E9">
        <w:rPr>
          <w:rFonts w:asciiTheme="minorHAnsi" w:hAnsiTheme="minorHAnsi"/>
        </w:rPr>
        <w:t>Elektroniczna Platforma Zakupowa obejmuje moduły/funkcjonalności, które umożliwiają w szczególności:</w:t>
      </w:r>
    </w:p>
    <w:p w14:paraId="21056576" w14:textId="77777777" w:rsidR="002025DD" w:rsidRPr="00E021E9" w:rsidRDefault="002025DD" w:rsidP="002025DD">
      <w:pPr>
        <w:pStyle w:val="Akapitzlist"/>
        <w:ind w:left="0"/>
        <w:rPr>
          <w:rFonts w:asciiTheme="minorHAnsi" w:hAnsiTheme="minorHAnsi"/>
        </w:rPr>
      </w:pPr>
    </w:p>
    <w:p w14:paraId="6712215A"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samodzielną rejestrację Dostawców w EPZ,</w:t>
      </w:r>
    </w:p>
    <w:p w14:paraId="3D967075"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elektroniczną komunikację z Dostawcami,</w:t>
      </w:r>
    </w:p>
    <w:p w14:paraId="4F650E85"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przeprowadzanie postępowań przetargowych w różnych trybach, zgodnych z regulaminami, Spółek objętych EPZ oraz we wszystkich trybach określonych w Ustawie Pzp,</w:t>
      </w:r>
    </w:p>
    <w:p w14:paraId="72EAF23C"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przeprowadzanie aukcji elektronicznych,</w:t>
      </w:r>
    </w:p>
    <w:p w14:paraId="3A5BD38B"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ocenę i kwalifikację Dostawców,</w:t>
      </w:r>
    </w:p>
    <w:p w14:paraId="6FCF5D20"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zarządzanie Bazą Dostawców EPZ,</w:t>
      </w:r>
    </w:p>
    <w:p w14:paraId="01348878"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generowanie raportów predefiniowanych, ad hoc i przeprowadzanie analiz,</w:t>
      </w:r>
    </w:p>
    <w:p w14:paraId="5764102D"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integrację z rządową Platformą e-Zamówienia oraz SIMAP,</w:t>
      </w:r>
    </w:p>
    <w:p w14:paraId="34CD6B1C" w14:textId="77777777" w:rsidR="002025DD" w:rsidRPr="00E021E9" w:rsidRDefault="002025DD" w:rsidP="0000377D">
      <w:pPr>
        <w:pStyle w:val="Akapitzlist"/>
        <w:numPr>
          <w:ilvl w:val="0"/>
          <w:numId w:val="100"/>
        </w:numPr>
        <w:spacing w:after="160" w:line="259" w:lineRule="auto"/>
        <w:rPr>
          <w:rFonts w:asciiTheme="minorHAnsi" w:hAnsiTheme="minorHAnsi"/>
        </w:rPr>
      </w:pPr>
      <w:r w:rsidRPr="00E021E9">
        <w:rPr>
          <w:rFonts w:asciiTheme="minorHAnsi" w:hAnsiTheme="minorHAnsi"/>
        </w:rPr>
        <w:t>integrację z systemami GK ENEA (m.in. SAP, SD FK, strona www ENEA, Active Directory lub Worker).</w:t>
      </w:r>
    </w:p>
    <w:p w14:paraId="4792F188" w14:textId="77777777" w:rsidR="002025DD" w:rsidRPr="00E021E9" w:rsidRDefault="002025DD" w:rsidP="002025DD">
      <w:pPr>
        <w:pStyle w:val="Akapitzlist"/>
        <w:rPr>
          <w:rFonts w:asciiTheme="minorHAnsi" w:hAnsiTheme="minorHAnsi"/>
        </w:rPr>
      </w:pPr>
    </w:p>
    <w:p w14:paraId="6B48B88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 zakres zamówienia wchodzi integracja Platformy z systemem SAP SRM (zlecenie przeprowadzenia postępowania przetargowego będzie zgłaszane z koszyka ZPPZ w SAP SRM, a wygrana oferta oraz dane do umowy CRU wrócą interfejsem do SAP SRM). Ponadto nadawane w systemie SAP oceny Dostawców mają być przekazywane interfejsem do EPZ. W zakres zamówienia wchodzi również jednorazowe zasilenie Platformy danymi Dostawców z Bazy Dostawców prowadzonej w systemie ERP Zamawiającego, a także jednorazowe zasilenie prowadzonymi listami ocen i listami kwalifikacji Dostawców. Możliwe będzie również nadawanie ocen Dostawców bezpośrednio w EPZ oraz przeprowadzenie postępowań bez integracji z SAP SRM, postępowanie będzie wtedy konfigurowane i przeprowadzane wyłącznie na Platformie.</w:t>
      </w:r>
    </w:p>
    <w:p w14:paraId="7A0E6C4C" w14:textId="77777777" w:rsidR="002025DD" w:rsidRPr="00E021E9" w:rsidRDefault="002025DD" w:rsidP="002025DD">
      <w:pPr>
        <w:rPr>
          <w:rFonts w:asciiTheme="minorHAnsi" w:hAnsiTheme="minorHAnsi"/>
          <w:sz w:val="22"/>
          <w:szCs w:val="22"/>
        </w:rPr>
      </w:pPr>
    </w:p>
    <w:p w14:paraId="165D9241" w14:textId="77777777" w:rsidR="002025DD" w:rsidRPr="00E021E9" w:rsidRDefault="002025DD" w:rsidP="0000377D">
      <w:pPr>
        <w:pStyle w:val="Akapitzlist"/>
        <w:numPr>
          <w:ilvl w:val="0"/>
          <w:numId w:val="99"/>
        </w:numPr>
        <w:spacing w:after="160" w:line="259" w:lineRule="auto"/>
        <w:jc w:val="both"/>
        <w:rPr>
          <w:rFonts w:asciiTheme="minorHAnsi" w:hAnsiTheme="minorHAnsi"/>
          <w:b/>
        </w:rPr>
      </w:pPr>
      <w:r w:rsidRPr="00E021E9">
        <w:rPr>
          <w:rFonts w:asciiTheme="minorHAnsi" w:hAnsiTheme="minorHAnsi"/>
          <w:b/>
        </w:rPr>
        <w:t>Definicje stosowane w dokumencie</w:t>
      </w:r>
    </w:p>
    <w:p w14:paraId="1EC077CB" w14:textId="77777777" w:rsidR="002025DD" w:rsidRPr="00E021E9" w:rsidRDefault="002025DD" w:rsidP="002025DD">
      <w:pPr>
        <w:pStyle w:val="Default"/>
        <w:rPr>
          <w:rFonts w:asciiTheme="minorHAnsi" w:hAnsiTheme="minorHAnsi"/>
          <w:sz w:val="22"/>
          <w:szCs w:val="22"/>
        </w:rPr>
      </w:pPr>
      <w:r w:rsidRPr="00E021E9">
        <w:rPr>
          <w:rFonts w:asciiTheme="minorHAnsi" w:hAnsiTheme="minorHAnsi"/>
          <w:sz w:val="22"/>
          <w:szCs w:val="22"/>
        </w:rPr>
        <w:t>Terminy pisane w niniejszym załączniku wielką literą przyjmują znaczenie nadane poniżej:</w:t>
      </w:r>
    </w:p>
    <w:tbl>
      <w:tblPr>
        <w:tblStyle w:val="Zwykatabela5"/>
        <w:tblpPr w:leftFromText="141" w:rightFromText="141" w:vertAnchor="text" w:horzAnchor="margin" w:tblpY="299"/>
        <w:tblW w:w="0" w:type="auto"/>
        <w:tblLook w:val="0480" w:firstRow="0" w:lastRow="0" w:firstColumn="1" w:lastColumn="0" w:noHBand="0" w:noVBand="1"/>
      </w:tblPr>
      <w:tblGrid>
        <w:gridCol w:w="2410"/>
        <w:gridCol w:w="6662"/>
      </w:tblGrid>
      <w:tr w:rsidR="002025DD" w:rsidRPr="00E021E9" w14:paraId="46F0D221"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8C078B7"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Zamawiający</w:t>
            </w:r>
          </w:p>
        </w:tc>
        <w:tc>
          <w:tcPr>
            <w:tcW w:w="6662" w:type="dxa"/>
            <w:shd w:val="clear" w:color="auto" w:fill="FFFFFF" w:themeFill="background1"/>
          </w:tcPr>
          <w:p w14:paraId="6AE3F9BE" w14:textId="77777777" w:rsidR="002025DD" w:rsidRPr="00E021E9" w:rsidRDefault="002025DD" w:rsidP="002025DD">
            <w:pPr>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ENEA Centrum Sp. z o.o</w:t>
            </w:r>
          </w:p>
        </w:tc>
      </w:tr>
      <w:tr w:rsidR="002025DD" w:rsidRPr="00E021E9" w14:paraId="3003B6B2" w14:textId="77777777" w:rsidTr="002025DD">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FBA093E"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Wykonawca</w:t>
            </w:r>
          </w:p>
        </w:tc>
        <w:tc>
          <w:tcPr>
            <w:tcW w:w="6662" w:type="dxa"/>
            <w:shd w:val="clear" w:color="auto" w:fill="FFFFFF" w:themeFill="background1"/>
          </w:tcPr>
          <w:p w14:paraId="3F014D6A" w14:textId="77777777" w:rsidR="002025DD" w:rsidRPr="00E021E9" w:rsidRDefault="002025DD" w:rsidP="002025DD">
            <w:pPr>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podmiot realizujący Przedmiot zamówienia w niniejszym postępowaniu przetargowym.</w:t>
            </w:r>
          </w:p>
        </w:tc>
      </w:tr>
      <w:tr w:rsidR="002025DD" w:rsidRPr="00E021E9" w14:paraId="0BA5F1FE"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984A6AE"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Dostawca</w:t>
            </w:r>
          </w:p>
        </w:tc>
        <w:tc>
          <w:tcPr>
            <w:tcW w:w="6662" w:type="dxa"/>
            <w:shd w:val="clear" w:color="auto" w:fill="FFFFFF" w:themeFill="background1"/>
          </w:tcPr>
          <w:p w14:paraId="10FB16CA" w14:textId="77777777" w:rsidR="002025DD" w:rsidRPr="00E021E9" w:rsidRDefault="002025DD" w:rsidP="002025DD">
            <w:pPr>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podmiot uczestniczący w procesach zakupowych Grupy Kapitałowej ENEA</w:t>
            </w:r>
          </w:p>
        </w:tc>
      </w:tr>
      <w:tr w:rsidR="002025DD" w:rsidRPr="00E021E9" w14:paraId="2A3A90B8" w14:textId="77777777" w:rsidTr="002025DD">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78414FFF"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GK ENEA</w:t>
            </w:r>
          </w:p>
        </w:tc>
        <w:tc>
          <w:tcPr>
            <w:tcW w:w="6662" w:type="dxa"/>
            <w:shd w:val="clear" w:color="auto" w:fill="FFFFFF" w:themeFill="background1"/>
          </w:tcPr>
          <w:p w14:paraId="7CA6E8B6" w14:textId="77777777" w:rsidR="002025DD" w:rsidRPr="00E021E9" w:rsidRDefault="002025DD" w:rsidP="002025DD">
            <w:pPr>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Grupa Kapitałowa ENEA</w:t>
            </w:r>
          </w:p>
        </w:tc>
      </w:tr>
      <w:tr w:rsidR="002025DD" w:rsidRPr="00E021E9" w14:paraId="65E88394"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3CEAD66"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EPZ/ Platforma</w:t>
            </w:r>
          </w:p>
        </w:tc>
        <w:tc>
          <w:tcPr>
            <w:tcW w:w="6662" w:type="dxa"/>
            <w:shd w:val="clear" w:color="auto" w:fill="FFFFFF" w:themeFill="background1"/>
          </w:tcPr>
          <w:p w14:paraId="4ADEF1A1" w14:textId="77777777" w:rsidR="002025DD" w:rsidRPr="00E021E9" w:rsidRDefault="002025DD" w:rsidP="002025DD">
            <w:pPr>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Elektroniczna Platforma Zakupowa będąca przedmiotem niniejszego postępowania</w:t>
            </w:r>
          </w:p>
        </w:tc>
      </w:tr>
      <w:tr w:rsidR="002025DD" w:rsidRPr="00E021E9" w14:paraId="52C5D61A" w14:textId="77777777" w:rsidTr="002025DD">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40CB9A8"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Administrator ENEA</w:t>
            </w:r>
          </w:p>
        </w:tc>
        <w:tc>
          <w:tcPr>
            <w:tcW w:w="6662" w:type="dxa"/>
            <w:shd w:val="clear" w:color="auto" w:fill="FFFFFF" w:themeFill="background1"/>
          </w:tcPr>
          <w:p w14:paraId="173B234C" w14:textId="77777777" w:rsidR="002025DD" w:rsidRPr="00E021E9" w:rsidRDefault="002025DD" w:rsidP="002025DD">
            <w:pPr>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pracownik GK ENEA, zarządzający i sprawujący nadzór nad systemami informatycznymi.</w:t>
            </w:r>
          </w:p>
        </w:tc>
      </w:tr>
      <w:tr w:rsidR="002025DD" w:rsidRPr="00E021E9" w14:paraId="4212F7BA"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0AB385D4"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Administrator Dostawcy</w:t>
            </w:r>
          </w:p>
        </w:tc>
        <w:tc>
          <w:tcPr>
            <w:tcW w:w="6662" w:type="dxa"/>
            <w:shd w:val="clear" w:color="auto" w:fill="FFFFFF" w:themeFill="background1"/>
          </w:tcPr>
          <w:p w14:paraId="2421DC73" w14:textId="77777777" w:rsidR="002025DD" w:rsidRPr="00E021E9" w:rsidRDefault="002025DD" w:rsidP="002025DD">
            <w:pPr>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uprawniona osoba, zarządzająca i sprawująca nadzór nad przebiegiem procesów biznesowych Dostawcy w EPZ</w:t>
            </w:r>
          </w:p>
        </w:tc>
      </w:tr>
      <w:tr w:rsidR="002025DD" w:rsidRPr="00E021E9" w14:paraId="03B05900" w14:textId="77777777" w:rsidTr="002025DD">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6CB66D24"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Baza Dostawców ERP</w:t>
            </w:r>
          </w:p>
        </w:tc>
        <w:tc>
          <w:tcPr>
            <w:tcW w:w="6662" w:type="dxa"/>
            <w:shd w:val="clear" w:color="auto" w:fill="FFFFFF" w:themeFill="background1"/>
          </w:tcPr>
          <w:p w14:paraId="2D85DE5D" w14:textId="77777777" w:rsidR="002025DD" w:rsidRPr="00E021E9" w:rsidRDefault="002025DD" w:rsidP="002025DD">
            <w:pPr>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baza aktywnych Dostawców GK ENEA prowadzona w SAP ERP, która jednorazowo zasili Bazę Dostawców EPZ</w:t>
            </w:r>
          </w:p>
        </w:tc>
      </w:tr>
      <w:tr w:rsidR="002025DD" w:rsidRPr="00E021E9" w14:paraId="5CADCC7D"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F5305DB"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Baza Dostawców EPZ</w:t>
            </w:r>
          </w:p>
        </w:tc>
        <w:tc>
          <w:tcPr>
            <w:tcW w:w="6662" w:type="dxa"/>
            <w:shd w:val="clear" w:color="auto" w:fill="FFFFFF" w:themeFill="background1"/>
          </w:tcPr>
          <w:p w14:paraId="4F146685" w14:textId="77777777" w:rsidR="002025DD" w:rsidRPr="00E021E9" w:rsidRDefault="002025DD" w:rsidP="002025DD">
            <w:pPr>
              <w:spacing w:after="1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baza Dostawców, którzy zarejestrowali się w Elektronicznej Platformie Zakupowej, zawierająca Bazę Dostawców ERP. Po wygranym postępowaniu dane Dostawcy z Bazy Dostawców EPZ przekazywane są do Bazy Dostawców ERP</w:t>
            </w:r>
          </w:p>
        </w:tc>
      </w:tr>
      <w:tr w:rsidR="002025DD" w:rsidRPr="00E021E9" w14:paraId="2E65403A" w14:textId="77777777" w:rsidTr="002025DD">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28ABEE4"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eRFx</w:t>
            </w:r>
          </w:p>
        </w:tc>
        <w:tc>
          <w:tcPr>
            <w:tcW w:w="6662" w:type="dxa"/>
            <w:shd w:val="clear" w:color="auto" w:fill="FFFFFF" w:themeFill="background1"/>
          </w:tcPr>
          <w:p w14:paraId="6FC9DE62" w14:textId="77777777" w:rsidR="002025DD" w:rsidRPr="00E021E9" w:rsidRDefault="002025DD" w:rsidP="002025DD">
            <w:pPr>
              <w:spacing w:after="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RFI, RFP, RFQ przeprowadzane w formie elektronicznej</w:t>
            </w:r>
          </w:p>
        </w:tc>
      </w:tr>
      <w:tr w:rsidR="002025DD" w:rsidRPr="00E021E9" w14:paraId="02670845" w14:textId="77777777" w:rsidTr="00202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7D5DB6D3" w14:textId="77777777" w:rsidR="002025DD" w:rsidRPr="00E021E9" w:rsidRDefault="002025DD" w:rsidP="002025DD">
            <w:pPr>
              <w:spacing w:after="100"/>
              <w:rPr>
                <w:rFonts w:asciiTheme="minorHAnsi" w:hAnsiTheme="minorHAnsi" w:cstheme="minorHAnsi"/>
                <w:b/>
                <w:sz w:val="22"/>
                <w:szCs w:val="22"/>
              </w:rPr>
            </w:pPr>
            <w:r w:rsidRPr="00E021E9">
              <w:rPr>
                <w:rFonts w:asciiTheme="minorHAnsi" w:hAnsiTheme="minorHAnsi" w:cstheme="minorHAnsi"/>
                <w:b/>
                <w:sz w:val="22"/>
                <w:szCs w:val="22"/>
              </w:rPr>
              <w:t>SDFK</w:t>
            </w:r>
          </w:p>
        </w:tc>
        <w:tc>
          <w:tcPr>
            <w:tcW w:w="6662" w:type="dxa"/>
            <w:shd w:val="clear" w:color="auto" w:fill="FFFFFF" w:themeFill="background1"/>
          </w:tcPr>
          <w:p w14:paraId="0F3BC0FB" w14:textId="77777777" w:rsidR="002025DD" w:rsidRPr="00E021E9" w:rsidRDefault="002025DD" w:rsidP="002025DD">
            <w:pPr>
              <w:spacing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21E9">
              <w:rPr>
                <w:rFonts w:asciiTheme="minorHAnsi" w:hAnsiTheme="minorHAnsi" w:cstheme="minorHAnsi"/>
                <w:sz w:val="22"/>
                <w:szCs w:val="22"/>
              </w:rPr>
              <w:t>wewnętrzny Service Desk Finansowo-Księgowy Grupy ENEA zajmujący się m.in. zakładaniem i zmianami kont Dostawców w systemach SAP i IFS.</w:t>
            </w:r>
          </w:p>
        </w:tc>
      </w:tr>
    </w:tbl>
    <w:p w14:paraId="45B5038D" w14:textId="77777777" w:rsidR="002025DD" w:rsidRPr="00E021E9" w:rsidRDefault="002025DD" w:rsidP="002025DD">
      <w:pPr>
        <w:pStyle w:val="Akapitzlist"/>
        <w:ind w:left="510"/>
        <w:jc w:val="both"/>
        <w:rPr>
          <w:rFonts w:asciiTheme="minorHAnsi" w:hAnsiTheme="minorHAnsi"/>
          <w:b/>
        </w:rPr>
      </w:pPr>
    </w:p>
    <w:p w14:paraId="4C5612D0" w14:textId="77777777" w:rsidR="002025DD" w:rsidRPr="00E021E9" w:rsidRDefault="002025DD" w:rsidP="0000377D">
      <w:pPr>
        <w:pStyle w:val="Akapitzlist"/>
        <w:numPr>
          <w:ilvl w:val="0"/>
          <w:numId w:val="99"/>
        </w:numPr>
        <w:spacing w:after="160" w:line="259" w:lineRule="auto"/>
        <w:jc w:val="both"/>
        <w:rPr>
          <w:rFonts w:asciiTheme="minorHAnsi" w:hAnsiTheme="minorHAnsi"/>
          <w:b/>
        </w:rPr>
      </w:pPr>
      <w:r w:rsidRPr="00E021E9">
        <w:rPr>
          <w:rFonts w:asciiTheme="minorHAnsi" w:hAnsiTheme="minorHAnsi"/>
          <w:b/>
        </w:rPr>
        <w:t>Ogólne wymagania</w:t>
      </w:r>
    </w:p>
    <w:p w14:paraId="1D1C9732" w14:textId="77777777" w:rsidR="002025DD" w:rsidRPr="00E021E9" w:rsidRDefault="002025DD" w:rsidP="002025DD">
      <w:pPr>
        <w:pStyle w:val="Akapitzlist"/>
        <w:ind w:left="510"/>
        <w:jc w:val="both"/>
        <w:rPr>
          <w:rFonts w:asciiTheme="minorHAnsi" w:hAnsiTheme="minorHAnsi"/>
          <w:b/>
        </w:rPr>
      </w:pPr>
    </w:p>
    <w:p w14:paraId="6CE126A3"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rPr>
      </w:pPr>
      <w:r w:rsidRPr="00E021E9">
        <w:rPr>
          <w:rFonts w:asciiTheme="minorHAnsi" w:hAnsiTheme="minorHAnsi"/>
        </w:rPr>
        <w:t xml:space="preserve">Elektroniczna Platforma Zakupowa wspiera obsługę procesów zakupowych w Spółkach Grupy Kapitałowej ENEA, zgodnie z obowiązującymi w spółkach procedurami, regulaminami przeprowadzania zakupów i udzielania zamówień. </w:t>
      </w:r>
    </w:p>
    <w:p w14:paraId="14943460" w14:textId="77777777" w:rsidR="002025DD" w:rsidRPr="00E021E9" w:rsidRDefault="002025DD" w:rsidP="002025DD">
      <w:pPr>
        <w:pStyle w:val="Akapitzlist"/>
        <w:jc w:val="both"/>
        <w:rPr>
          <w:rFonts w:asciiTheme="minorHAnsi" w:hAnsiTheme="minorHAnsi"/>
        </w:rPr>
      </w:pPr>
    </w:p>
    <w:p w14:paraId="14AA15C7"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color w:val="000000" w:themeColor="text1"/>
        </w:rPr>
      </w:pPr>
      <w:r w:rsidRPr="00E021E9">
        <w:rPr>
          <w:rFonts w:asciiTheme="minorHAnsi" w:hAnsiTheme="minorHAnsi"/>
          <w:color w:val="000000" w:themeColor="text1"/>
        </w:rPr>
        <w:t>Elektroniczna Platforma Zakupowa zapewnia zgodność z przepisami:</w:t>
      </w:r>
    </w:p>
    <w:p w14:paraId="5C123108" w14:textId="77777777" w:rsidR="002025DD" w:rsidRPr="00E021E9" w:rsidRDefault="002025DD" w:rsidP="0000377D">
      <w:pPr>
        <w:pStyle w:val="Akapitzlist"/>
        <w:numPr>
          <w:ilvl w:val="0"/>
          <w:numId w:val="101"/>
        </w:numPr>
        <w:spacing w:after="160" w:line="259" w:lineRule="auto"/>
        <w:rPr>
          <w:rFonts w:asciiTheme="minorHAnsi" w:hAnsiTheme="minorHAnsi"/>
          <w:color w:val="000000" w:themeColor="text1"/>
        </w:rPr>
      </w:pPr>
      <w:r w:rsidRPr="00E021E9">
        <w:rPr>
          <w:rFonts w:asciiTheme="minorHAnsi" w:hAnsiTheme="minorHAnsi"/>
          <w:color w:val="000000" w:themeColor="text1"/>
        </w:rPr>
        <w:t>Ustawy z dnia 29 stycznia 2004r. Prawo zamówień publicznych (Dz. U. z  2018 r. poz. 1986),</w:t>
      </w:r>
      <w:r w:rsidRPr="00E021E9" w:rsidDel="002874D0">
        <w:rPr>
          <w:rFonts w:asciiTheme="minorHAnsi" w:hAnsiTheme="minorHAnsi"/>
          <w:color w:val="000000" w:themeColor="text1"/>
        </w:rPr>
        <w:t xml:space="preserve"> </w:t>
      </w:r>
    </w:p>
    <w:p w14:paraId="40EFF385"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t>wdrażającymi do polskiego porządku prawnego Dyrektywę 2014/24/UE z dnia 26 lutego 2014 r. w sprawie zamówień publicznych (tzw. „Dyrektywa klasyczna" Dz. Urz. UE L 94 z 28.03.2014, str. 65),</w:t>
      </w:r>
    </w:p>
    <w:p w14:paraId="505E1992"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lastRenderedPageBreak/>
        <w:t xml:space="preserve">Dyrektywy 2014/25/UE z 26 lutego 2014 r. w sprawie udzielania zamówień przez podmioty działające w sektorach gospodarki wodnej, energetyki, transportu i usług pocztowych (tzw. „Dyrektywa sektorowa" Dz. Urz. UE L 94 z 28.03.2014, str. 243), </w:t>
      </w:r>
    </w:p>
    <w:p w14:paraId="4507D13A"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t>Porozumienia Światowej Organizacji Handlu w sprawie zamówień rządowych  (Dz. Urz. UE L68 z 7 marca 2018 r.)</w:t>
      </w:r>
    </w:p>
    <w:p w14:paraId="57F27A15"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t>odnoszącymi się w szczególności do procedur udzielania zamówień publicznych oraz obowiązkowej komunikacji elektronicznej – Rozporządzenia Prezesa RM z dnia 27 czerwca 2017r. (Dz.U. 2017 poz. 1320) w sprawie użycia środków komunikacji elektronicznej w postępowaniu o udzielenie zamówienia publicznego oraz udostępniania i przechowywania dokumentów elektronicznych; spełnia wymagania przewidziane dla systemu teleinformatycznego w rozumieniu art. 2 pkt 3 ustawy z dnia 18 lipca 2002 r. o świadczeniu usług drogą elektroniczną (Dz.U. z 2017 r. poz. 1219),, w tym wymagania odpowiadające minimalnym wymaganiom określonym w przepisach wydanych na podstawie art. 18 ustawy z dnia 17 lutego 2005 r. o informatyzacji działalności podmiotów realizujących zadania publiczne (Dz. U. z 2017 r. poz. 570);</w:t>
      </w:r>
    </w:p>
    <w:p w14:paraId="0C425392"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t>RODO – Rozporządzenia Parlamentu Europejskiego i Rady (UE) 2016/679 z dnia 27 kwietnia 2016 r. w sprawie ochrony osób fizycznych w związku z przetwarzaniem danych osobowych i w sprawie swobodnego przepływu takich danych oraz uchylenia dyrektywy 95/46/WE;</w:t>
      </w:r>
    </w:p>
    <w:p w14:paraId="678CB6A4" w14:textId="77777777" w:rsidR="002025DD" w:rsidRPr="00E021E9" w:rsidRDefault="002025DD" w:rsidP="0000377D">
      <w:pPr>
        <w:pStyle w:val="Akapitzlist"/>
        <w:numPr>
          <w:ilvl w:val="0"/>
          <w:numId w:val="101"/>
        </w:numPr>
        <w:spacing w:after="160" w:line="259" w:lineRule="auto"/>
        <w:jc w:val="both"/>
        <w:rPr>
          <w:rFonts w:asciiTheme="minorHAnsi" w:hAnsiTheme="minorHAnsi"/>
          <w:color w:val="000000" w:themeColor="text1"/>
        </w:rPr>
      </w:pPr>
      <w:r w:rsidRPr="00E021E9">
        <w:rPr>
          <w:rFonts w:asciiTheme="minorHAnsi" w:hAnsiTheme="minorHAnsi"/>
          <w:color w:val="000000" w:themeColor="text1"/>
        </w:rPr>
        <w:t>Rozporządzenia Ministra Spraw Wewnętrznych i Administracji z dnia 29 kwietnia 2004 r. (Dz. U. z 2004 r. Nr 100, poz. 1024) w sprawie dokumentacji przetwarzania danych osobowych oraz warunków technicznych i organizacyjnych, jakim powinny odpowiadać urządzenia i systemy informatyczne służące do przetwarzania danych osobowych i będzie zapewniała wysoki poziom bezpieczeństwa tych danych (w rozumieniu ww. rozporządzenia).</w:t>
      </w:r>
    </w:p>
    <w:p w14:paraId="1C47B109" w14:textId="77777777" w:rsidR="002025DD" w:rsidRPr="00E021E9" w:rsidRDefault="002025DD" w:rsidP="002025DD">
      <w:pPr>
        <w:pStyle w:val="Akapitzlist"/>
        <w:jc w:val="both"/>
        <w:rPr>
          <w:rFonts w:asciiTheme="minorHAnsi" w:hAnsiTheme="minorHAnsi"/>
          <w:color w:val="000000" w:themeColor="text1"/>
        </w:rPr>
      </w:pPr>
    </w:p>
    <w:p w14:paraId="055F58A0"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rPr>
      </w:pPr>
      <w:r w:rsidRPr="00E021E9">
        <w:rPr>
          <w:rFonts w:asciiTheme="minorHAnsi" w:hAnsiTheme="minorHAnsi"/>
        </w:rPr>
        <w:t xml:space="preserve">EPZ uwzględnia wymagania odnoszące się do zasad prowadzenia postępowań publicznych, w tym wymagań dotyczących obowiązkowej komunikacji elektronicznej, uwzględniające docelowy kształt systemu zamówień publicznych. Wykonawca zobligowany jest w sposób bieżący śledzić postęp prac nad nowelizacją przepisów związanych z udzielaniem zamówień publicznych. </w:t>
      </w:r>
    </w:p>
    <w:p w14:paraId="35D7A800" w14:textId="77777777" w:rsidR="002025DD" w:rsidRPr="00E021E9" w:rsidRDefault="002025DD" w:rsidP="002025DD">
      <w:pPr>
        <w:pStyle w:val="Akapitzlist"/>
        <w:rPr>
          <w:rFonts w:asciiTheme="minorHAnsi" w:hAnsiTheme="minorHAnsi"/>
        </w:rPr>
      </w:pPr>
    </w:p>
    <w:p w14:paraId="2D54D27B"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color w:val="000000" w:themeColor="text1"/>
        </w:rPr>
      </w:pPr>
      <w:r w:rsidRPr="00E021E9">
        <w:rPr>
          <w:rFonts w:asciiTheme="minorHAnsi" w:hAnsiTheme="minorHAnsi"/>
          <w:color w:val="000000" w:themeColor="text1"/>
        </w:rPr>
        <w:t>Wykonawca powinien zapewnić, aby zaoferowana EPZ zawierała rozwiązania nie mniej korzystne, niż rozwiązania wdrożone w ramach Platformy e-Zamówienia, przygotowywanej przez Urząd Zamówień Publicznych oraz Ministerstwo Cyfryzacji oraz z nimi kompatybilne, a także uwzględniała wszelkie zmiany w systemie zamówień publicznych.</w:t>
      </w:r>
    </w:p>
    <w:p w14:paraId="2A1B814A" w14:textId="77777777" w:rsidR="002025DD" w:rsidRPr="00E021E9" w:rsidRDefault="002025DD" w:rsidP="002025DD">
      <w:pPr>
        <w:pStyle w:val="Akapitzlist"/>
        <w:jc w:val="both"/>
        <w:rPr>
          <w:rFonts w:asciiTheme="minorHAnsi" w:hAnsiTheme="minorHAnsi"/>
          <w:color w:val="000000" w:themeColor="text1"/>
        </w:rPr>
      </w:pPr>
    </w:p>
    <w:p w14:paraId="7C3BCE18"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rPr>
      </w:pPr>
      <w:r w:rsidRPr="00E021E9">
        <w:rPr>
          <w:rFonts w:asciiTheme="minorHAnsi" w:hAnsiTheme="minorHAnsi"/>
        </w:rPr>
        <w:t>W przypadku zmian przepisów prawa obejmujących procesy prowadzone na Platformie (w tym Ustawy Pzp lub przepisów wykonawczych wydanych na jej podstawie) Wykonawca, zapewni wdrożenie zmian w EPZ wynikających z tych przepisów w okresie od opublikowania odpowiedniego aktu prawnego do daty jego wejścia w życie w ramach Usług Serwisowych, bez ponoszenia dodatkowych kosztów po stronie Zamawiającego.</w:t>
      </w:r>
    </w:p>
    <w:p w14:paraId="1D5E633C" w14:textId="77777777" w:rsidR="002025DD" w:rsidRPr="00E021E9" w:rsidRDefault="002025DD" w:rsidP="002025DD">
      <w:pPr>
        <w:pStyle w:val="Akapitzlist"/>
        <w:jc w:val="both"/>
        <w:rPr>
          <w:rFonts w:asciiTheme="minorHAnsi" w:hAnsiTheme="minorHAnsi"/>
        </w:rPr>
      </w:pPr>
    </w:p>
    <w:p w14:paraId="4911B9A8" w14:textId="77777777" w:rsidR="002025DD" w:rsidRPr="00E021E9" w:rsidRDefault="002025DD" w:rsidP="0000377D">
      <w:pPr>
        <w:pStyle w:val="Akapitzlist"/>
        <w:numPr>
          <w:ilvl w:val="0"/>
          <w:numId w:val="102"/>
        </w:numPr>
        <w:spacing w:after="160" w:line="259" w:lineRule="auto"/>
        <w:ind w:left="357" w:hanging="357"/>
        <w:jc w:val="both"/>
        <w:rPr>
          <w:rFonts w:asciiTheme="minorHAnsi" w:hAnsiTheme="minorHAnsi"/>
          <w:color w:val="000000" w:themeColor="text1"/>
        </w:rPr>
      </w:pPr>
      <w:r w:rsidRPr="00E021E9">
        <w:rPr>
          <w:rFonts w:asciiTheme="minorHAnsi" w:hAnsiTheme="minorHAnsi"/>
          <w:color w:val="000000" w:themeColor="text1"/>
        </w:rPr>
        <w:t xml:space="preserve">EPZ zapewni zgodność ze wszystkimi standardami i wymogami  platformy e-Zamówienia, która jest wdrażana w ramach projektu informatycznego e-Zamówienia – elektroniczne zamówienia </w:t>
      </w:r>
      <w:r w:rsidRPr="00E021E9">
        <w:rPr>
          <w:rFonts w:asciiTheme="minorHAnsi" w:hAnsiTheme="minorHAnsi"/>
          <w:color w:val="000000" w:themeColor="text1"/>
        </w:rPr>
        <w:lastRenderedPageBreak/>
        <w:t>publiczne prowadzonego przez Ministerstwo Cyfryzacji we współpracy z Urzędem Zamówień Publicznych oraz zostanie zintegrowana z tą platformą.</w:t>
      </w:r>
    </w:p>
    <w:p w14:paraId="480C3919" w14:textId="77777777" w:rsidR="002025DD" w:rsidRPr="00E021E9" w:rsidRDefault="002025DD" w:rsidP="002025DD">
      <w:pPr>
        <w:pStyle w:val="Akapitzlist"/>
        <w:ind w:left="0"/>
        <w:rPr>
          <w:rFonts w:asciiTheme="minorHAnsi" w:hAnsiTheme="minorHAnsi"/>
        </w:rPr>
      </w:pPr>
    </w:p>
    <w:p w14:paraId="17F75079" w14:textId="77777777" w:rsidR="002025DD" w:rsidRPr="00E021E9" w:rsidRDefault="002025DD" w:rsidP="0000377D">
      <w:pPr>
        <w:pStyle w:val="Akapitzlist"/>
        <w:numPr>
          <w:ilvl w:val="0"/>
          <w:numId w:val="99"/>
        </w:numPr>
        <w:spacing w:after="160" w:line="259" w:lineRule="auto"/>
        <w:rPr>
          <w:rFonts w:asciiTheme="minorHAnsi" w:hAnsiTheme="minorHAnsi"/>
          <w:b/>
        </w:rPr>
      </w:pPr>
      <w:r w:rsidRPr="00E021E9">
        <w:rPr>
          <w:rFonts w:asciiTheme="minorHAnsi" w:hAnsiTheme="minorHAnsi"/>
          <w:b/>
        </w:rPr>
        <w:t>Wymagania dotyczące szkoleń</w:t>
      </w:r>
    </w:p>
    <w:p w14:paraId="05D6E40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Wykonawca zapewni organizację szkoleń dla Administratorów ENEA oraz użytkowników końcowych Grupy ENEA w lokalizacjach i terminach wskazanych przez Zamawiającego. W zakres zamówienia wchodzi organizacja i poprowadzenie 320 godzin szkoleniowych (szkolenia powinny być realizowane w dni robocze, równolegle w co najmniej dwóch grupach, w pomieszczeniach udostępnionych przez Zamawiającego). Szkolenia będą prowadzone w ramach Etapu 4 realizacji przedmiotu zamówienia.</w:t>
      </w:r>
    </w:p>
    <w:p w14:paraId="1FF60775" w14:textId="77777777" w:rsidR="002025DD" w:rsidRPr="00E021E9" w:rsidRDefault="002025DD" w:rsidP="0000377D">
      <w:pPr>
        <w:pStyle w:val="Akapitzlist"/>
        <w:numPr>
          <w:ilvl w:val="0"/>
          <w:numId w:val="99"/>
        </w:numPr>
        <w:spacing w:after="160" w:line="259" w:lineRule="auto"/>
        <w:rPr>
          <w:rFonts w:asciiTheme="minorHAnsi" w:hAnsiTheme="minorHAnsi"/>
        </w:rPr>
      </w:pPr>
      <w:r w:rsidRPr="00E021E9">
        <w:rPr>
          <w:rFonts w:asciiTheme="minorHAnsi" w:hAnsiTheme="minorHAnsi"/>
          <w:b/>
        </w:rPr>
        <w:t>Szacowana ilość użytkowników Platformy</w:t>
      </w:r>
    </w:p>
    <w:p w14:paraId="3C88C81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Wymagania systemowe związane z prognozowaną ilością użytkowników zawarto w poniższej tabeli:</w:t>
      </w:r>
    </w:p>
    <w:tbl>
      <w:tblPr>
        <w:tblW w:w="8904" w:type="dxa"/>
        <w:tblInd w:w="-10" w:type="dxa"/>
        <w:tblCellMar>
          <w:left w:w="70" w:type="dxa"/>
          <w:right w:w="70" w:type="dxa"/>
        </w:tblCellMar>
        <w:tblLook w:val="04A0" w:firstRow="1" w:lastRow="0" w:firstColumn="1" w:lastColumn="0" w:noHBand="0" w:noVBand="1"/>
      </w:tblPr>
      <w:tblGrid>
        <w:gridCol w:w="7497"/>
        <w:gridCol w:w="1407"/>
      </w:tblGrid>
      <w:tr w:rsidR="002025DD" w:rsidRPr="00E021E9" w14:paraId="56A6E98B" w14:textId="77777777" w:rsidTr="002025DD">
        <w:trPr>
          <w:trHeight w:val="110"/>
        </w:trPr>
        <w:tc>
          <w:tcPr>
            <w:tcW w:w="74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717AEA" w14:textId="77777777" w:rsidR="002025DD" w:rsidRPr="00E021E9" w:rsidRDefault="002025DD" w:rsidP="002025DD">
            <w:pPr>
              <w:rPr>
                <w:rFonts w:asciiTheme="minorHAnsi" w:hAnsiTheme="minorHAnsi" w:cs="Calibri"/>
                <w:color w:val="000000"/>
                <w:sz w:val="22"/>
                <w:szCs w:val="22"/>
              </w:rPr>
            </w:pPr>
            <w:r w:rsidRPr="00E021E9">
              <w:rPr>
                <w:rFonts w:asciiTheme="minorHAnsi" w:hAnsiTheme="minorHAnsi" w:cs="Calibri"/>
                <w:color w:val="000000"/>
                <w:sz w:val="22"/>
                <w:szCs w:val="22"/>
              </w:rPr>
              <w:t>Ilość spółek GK ENEA korzystających z Platformy</w:t>
            </w:r>
          </w:p>
        </w:tc>
        <w:tc>
          <w:tcPr>
            <w:tcW w:w="1407" w:type="dxa"/>
            <w:tcBorders>
              <w:top w:val="single" w:sz="8" w:space="0" w:color="auto"/>
              <w:left w:val="nil"/>
              <w:bottom w:val="single" w:sz="4" w:space="0" w:color="auto"/>
              <w:right w:val="single" w:sz="8" w:space="0" w:color="auto"/>
            </w:tcBorders>
            <w:shd w:val="clear" w:color="auto" w:fill="auto"/>
            <w:noWrap/>
            <w:vAlign w:val="center"/>
            <w:hideMark/>
          </w:tcPr>
          <w:p w14:paraId="2A854B4F" w14:textId="77777777" w:rsidR="002025DD" w:rsidRPr="00E021E9" w:rsidRDefault="002025DD" w:rsidP="002025DD">
            <w:pPr>
              <w:jc w:val="center"/>
              <w:rPr>
                <w:rFonts w:asciiTheme="minorHAnsi" w:hAnsiTheme="minorHAnsi" w:cs="Calibri"/>
                <w:color w:val="000000"/>
                <w:sz w:val="22"/>
                <w:szCs w:val="22"/>
              </w:rPr>
            </w:pPr>
            <w:r w:rsidRPr="00E021E9">
              <w:rPr>
                <w:rFonts w:asciiTheme="minorHAnsi" w:hAnsiTheme="minorHAnsi" w:cs="Calibri"/>
                <w:color w:val="000000"/>
                <w:sz w:val="22"/>
                <w:szCs w:val="22"/>
              </w:rPr>
              <w:t>12</w:t>
            </w:r>
          </w:p>
        </w:tc>
      </w:tr>
      <w:tr w:rsidR="002025DD" w:rsidRPr="00E021E9" w14:paraId="5178A913" w14:textId="77777777" w:rsidTr="002025DD">
        <w:trPr>
          <w:trHeight w:val="110"/>
        </w:trPr>
        <w:tc>
          <w:tcPr>
            <w:tcW w:w="7497" w:type="dxa"/>
            <w:tcBorders>
              <w:top w:val="nil"/>
              <w:left w:val="single" w:sz="8" w:space="0" w:color="auto"/>
              <w:bottom w:val="single" w:sz="4" w:space="0" w:color="auto"/>
              <w:right w:val="single" w:sz="4" w:space="0" w:color="auto"/>
            </w:tcBorders>
            <w:shd w:val="clear" w:color="auto" w:fill="auto"/>
            <w:noWrap/>
            <w:vAlign w:val="center"/>
            <w:hideMark/>
          </w:tcPr>
          <w:p w14:paraId="5C5A5D26" w14:textId="77777777" w:rsidR="002025DD" w:rsidRPr="00E021E9" w:rsidRDefault="002025DD" w:rsidP="002025DD">
            <w:pPr>
              <w:rPr>
                <w:rFonts w:asciiTheme="minorHAnsi" w:hAnsiTheme="minorHAnsi" w:cs="Calibri"/>
                <w:color w:val="000000"/>
                <w:sz w:val="22"/>
                <w:szCs w:val="22"/>
              </w:rPr>
            </w:pPr>
            <w:r w:rsidRPr="00E021E9">
              <w:rPr>
                <w:rFonts w:asciiTheme="minorHAnsi" w:hAnsiTheme="minorHAnsi" w:cs="Calibri"/>
                <w:color w:val="000000"/>
                <w:sz w:val="22"/>
                <w:szCs w:val="22"/>
              </w:rPr>
              <w:t>Ilość użytkowników GK ENEA korzystających z platformy</w:t>
            </w:r>
          </w:p>
        </w:tc>
        <w:tc>
          <w:tcPr>
            <w:tcW w:w="1407" w:type="dxa"/>
            <w:tcBorders>
              <w:top w:val="nil"/>
              <w:left w:val="nil"/>
              <w:bottom w:val="single" w:sz="4" w:space="0" w:color="auto"/>
              <w:right w:val="single" w:sz="8" w:space="0" w:color="auto"/>
            </w:tcBorders>
            <w:shd w:val="clear" w:color="auto" w:fill="auto"/>
            <w:noWrap/>
            <w:vAlign w:val="center"/>
            <w:hideMark/>
          </w:tcPr>
          <w:p w14:paraId="11B46AFA" w14:textId="77777777" w:rsidR="002025DD" w:rsidRPr="00E021E9" w:rsidRDefault="002025DD" w:rsidP="002025DD">
            <w:pPr>
              <w:jc w:val="center"/>
              <w:rPr>
                <w:rFonts w:asciiTheme="minorHAnsi" w:hAnsiTheme="minorHAnsi" w:cs="Calibri"/>
                <w:color w:val="000000"/>
                <w:sz w:val="22"/>
                <w:szCs w:val="22"/>
              </w:rPr>
            </w:pPr>
            <w:r w:rsidRPr="00E021E9">
              <w:rPr>
                <w:rFonts w:asciiTheme="minorHAnsi" w:hAnsiTheme="minorHAnsi" w:cs="Calibri"/>
                <w:color w:val="000000"/>
                <w:sz w:val="22"/>
                <w:szCs w:val="22"/>
              </w:rPr>
              <w:t>1800</w:t>
            </w:r>
          </w:p>
        </w:tc>
      </w:tr>
      <w:tr w:rsidR="002025DD" w:rsidRPr="00E021E9" w14:paraId="38F6805E" w14:textId="77777777" w:rsidTr="002025DD">
        <w:trPr>
          <w:trHeight w:val="110"/>
        </w:trPr>
        <w:tc>
          <w:tcPr>
            <w:tcW w:w="7497" w:type="dxa"/>
            <w:tcBorders>
              <w:top w:val="nil"/>
              <w:left w:val="single" w:sz="8" w:space="0" w:color="auto"/>
              <w:bottom w:val="single" w:sz="4" w:space="0" w:color="auto"/>
              <w:right w:val="single" w:sz="4" w:space="0" w:color="auto"/>
            </w:tcBorders>
            <w:shd w:val="clear" w:color="auto" w:fill="auto"/>
            <w:vAlign w:val="center"/>
            <w:hideMark/>
          </w:tcPr>
          <w:p w14:paraId="1CFB16D8" w14:textId="77777777" w:rsidR="002025DD" w:rsidRPr="00E021E9" w:rsidRDefault="002025DD" w:rsidP="002025DD">
            <w:pPr>
              <w:rPr>
                <w:rFonts w:asciiTheme="minorHAnsi" w:hAnsiTheme="minorHAnsi" w:cs="Calibri"/>
                <w:color w:val="000000"/>
                <w:sz w:val="22"/>
                <w:szCs w:val="22"/>
              </w:rPr>
            </w:pPr>
            <w:r w:rsidRPr="00E021E9">
              <w:rPr>
                <w:rFonts w:asciiTheme="minorHAnsi" w:hAnsiTheme="minorHAnsi" w:cs="Calibri"/>
                <w:color w:val="000000"/>
                <w:sz w:val="22"/>
                <w:szCs w:val="22"/>
              </w:rPr>
              <w:t>Ilość jednoczesnych użytkowników ENEA, tj. zalogowanych w danym czasie (zakładamy, że wszyscy z pkt. 1 nie będą stale zalogowani).</w:t>
            </w:r>
          </w:p>
        </w:tc>
        <w:tc>
          <w:tcPr>
            <w:tcW w:w="1407" w:type="dxa"/>
            <w:tcBorders>
              <w:top w:val="nil"/>
              <w:left w:val="nil"/>
              <w:bottom w:val="single" w:sz="4" w:space="0" w:color="auto"/>
              <w:right w:val="single" w:sz="8" w:space="0" w:color="auto"/>
            </w:tcBorders>
            <w:shd w:val="clear" w:color="auto" w:fill="auto"/>
            <w:noWrap/>
            <w:vAlign w:val="center"/>
            <w:hideMark/>
          </w:tcPr>
          <w:p w14:paraId="67A8273F" w14:textId="77777777" w:rsidR="002025DD" w:rsidRPr="00E021E9" w:rsidRDefault="002025DD" w:rsidP="002025DD">
            <w:pPr>
              <w:jc w:val="center"/>
              <w:rPr>
                <w:rFonts w:asciiTheme="minorHAnsi" w:hAnsiTheme="minorHAnsi" w:cs="Calibri"/>
                <w:color w:val="000000"/>
                <w:sz w:val="22"/>
                <w:szCs w:val="22"/>
              </w:rPr>
            </w:pPr>
            <w:r w:rsidRPr="00E021E9">
              <w:rPr>
                <w:rFonts w:asciiTheme="minorHAnsi" w:hAnsiTheme="minorHAnsi" w:cs="Calibri"/>
                <w:color w:val="000000"/>
                <w:sz w:val="22"/>
                <w:szCs w:val="22"/>
              </w:rPr>
              <w:t>560</w:t>
            </w:r>
          </w:p>
        </w:tc>
      </w:tr>
      <w:tr w:rsidR="002025DD" w:rsidRPr="00E021E9" w14:paraId="13995507" w14:textId="77777777" w:rsidTr="002025DD">
        <w:trPr>
          <w:trHeight w:val="514"/>
        </w:trPr>
        <w:tc>
          <w:tcPr>
            <w:tcW w:w="7497" w:type="dxa"/>
            <w:tcBorders>
              <w:top w:val="nil"/>
              <w:left w:val="single" w:sz="8" w:space="0" w:color="auto"/>
              <w:bottom w:val="single" w:sz="8" w:space="0" w:color="auto"/>
              <w:right w:val="single" w:sz="4" w:space="0" w:color="auto"/>
            </w:tcBorders>
            <w:shd w:val="clear" w:color="auto" w:fill="auto"/>
            <w:noWrap/>
            <w:vAlign w:val="center"/>
            <w:hideMark/>
          </w:tcPr>
          <w:p w14:paraId="63A75FE0" w14:textId="77777777" w:rsidR="002025DD" w:rsidRPr="00E021E9" w:rsidRDefault="002025DD" w:rsidP="002025DD">
            <w:pPr>
              <w:rPr>
                <w:rFonts w:asciiTheme="minorHAnsi" w:hAnsiTheme="minorHAnsi" w:cs="Calibri"/>
                <w:color w:val="000000"/>
                <w:sz w:val="22"/>
                <w:szCs w:val="22"/>
              </w:rPr>
            </w:pPr>
            <w:r w:rsidRPr="00E021E9">
              <w:rPr>
                <w:rFonts w:asciiTheme="minorHAnsi" w:hAnsiTheme="minorHAnsi" w:cs="Calibri"/>
                <w:color w:val="000000"/>
                <w:sz w:val="22"/>
                <w:szCs w:val="22"/>
              </w:rPr>
              <w:t>Szacowana ilość postępowań prowadzonych na Platformie rocznie</w:t>
            </w:r>
          </w:p>
        </w:tc>
        <w:tc>
          <w:tcPr>
            <w:tcW w:w="1407" w:type="dxa"/>
            <w:tcBorders>
              <w:top w:val="nil"/>
              <w:left w:val="nil"/>
              <w:bottom w:val="single" w:sz="8" w:space="0" w:color="auto"/>
              <w:right w:val="single" w:sz="8" w:space="0" w:color="auto"/>
            </w:tcBorders>
            <w:shd w:val="clear" w:color="auto" w:fill="auto"/>
            <w:noWrap/>
            <w:vAlign w:val="center"/>
            <w:hideMark/>
          </w:tcPr>
          <w:p w14:paraId="27160A64" w14:textId="77777777" w:rsidR="002025DD" w:rsidRPr="00E021E9" w:rsidRDefault="002025DD" w:rsidP="002025DD">
            <w:pPr>
              <w:jc w:val="center"/>
              <w:rPr>
                <w:rFonts w:asciiTheme="minorHAnsi" w:hAnsiTheme="minorHAnsi" w:cs="Calibri"/>
                <w:color w:val="000000"/>
                <w:sz w:val="22"/>
                <w:szCs w:val="22"/>
              </w:rPr>
            </w:pPr>
            <w:r w:rsidRPr="00E021E9">
              <w:rPr>
                <w:rFonts w:asciiTheme="minorHAnsi" w:hAnsiTheme="minorHAnsi" w:cs="Calibri"/>
                <w:color w:val="000000"/>
                <w:sz w:val="22"/>
                <w:szCs w:val="22"/>
              </w:rPr>
              <w:t>11500</w:t>
            </w:r>
          </w:p>
        </w:tc>
      </w:tr>
    </w:tbl>
    <w:p w14:paraId="7C5FB7F2" w14:textId="77777777" w:rsidR="002025DD" w:rsidRPr="00E021E9" w:rsidRDefault="002025DD" w:rsidP="002025DD">
      <w:pPr>
        <w:pStyle w:val="Akapitzlist"/>
        <w:jc w:val="both"/>
        <w:rPr>
          <w:rFonts w:asciiTheme="minorHAnsi" w:hAnsiTheme="minorHAnsi"/>
        </w:rPr>
        <w:sectPr w:rsidR="002025DD" w:rsidRPr="00E021E9" w:rsidSect="002025DD">
          <w:headerReference w:type="default" r:id="rId12"/>
          <w:footerReference w:type="default" r:id="rId13"/>
          <w:type w:val="continuous"/>
          <w:pgSz w:w="11906" w:h="16838"/>
          <w:pgMar w:top="1417" w:right="1417" w:bottom="1417" w:left="1417" w:header="708" w:footer="708" w:gutter="0"/>
          <w:cols w:space="708"/>
          <w:docGrid w:linePitch="360"/>
        </w:sectPr>
      </w:pPr>
    </w:p>
    <w:p w14:paraId="7F20A6E9" w14:textId="77777777" w:rsidR="002025DD" w:rsidRPr="00E021E9" w:rsidRDefault="002025DD" w:rsidP="0000377D">
      <w:pPr>
        <w:pStyle w:val="Akapitzlist"/>
        <w:numPr>
          <w:ilvl w:val="0"/>
          <w:numId w:val="99"/>
        </w:numPr>
        <w:spacing w:after="160" w:line="259" w:lineRule="auto"/>
        <w:rPr>
          <w:rFonts w:asciiTheme="minorHAnsi" w:hAnsiTheme="minorHAnsi"/>
          <w:b/>
        </w:rPr>
      </w:pPr>
      <w:r w:rsidRPr="00E021E9">
        <w:rPr>
          <w:rFonts w:asciiTheme="minorHAnsi" w:hAnsiTheme="minorHAnsi"/>
          <w:b/>
        </w:rPr>
        <w:lastRenderedPageBreak/>
        <w:t>Wymagania funkcjonalne</w:t>
      </w:r>
    </w:p>
    <w:tbl>
      <w:tblPr>
        <w:tblStyle w:val="Tabela-Siatka"/>
        <w:tblW w:w="14312" w:type="dxa"/>
        <w:tblLook w:val="04A0" w:firstRow="1" w:lastRow="0" w:firstColumn="1" w:lastColumn="0" w:noHBand="0" w:noVBand="1"/>
      </w:tblPr>
      <w:tblGrid>
        <w:gridCol w:w="704"/>
        <w:gridCol w:w="13608"/>
      </w:tblGrid>
      <w:tr w:rsidR="002025DD" w:rsidRPr="00E021E9" w14:paraId="49B0D133" w14:textId="77777777" w:rsidTr="002025DD">
        <w:trPr>
          <w:trHeight w:val="625"/>
        </w:trPr>
        <w:tc>
          <w:tcPr>
            <w:tcW w:w="704" w:type="dxa"/>
          </w:tcPr>
          <w:p w14:paraId="22B03D58" w14:textId="77777777" w:rsidR="002025DD" w:rsidRPr="00E021E9" w:rsidRDefault="002025DD" w:rsidP="002025DD">
            <w:pPr>
              <w:jc w:val="center"/>
              <w:rPr>
                <w:rFonts w:asciiTheme="minorHAnsi" w:hAnsiTheme="minorHAnsi"/>
                <w:b/>
                <w:sz w:val="22"/>
                <w:szCs w:val="22"/>
              </w:rPr>
            </w:pPr>
          </w:p>
          <w:p w14:paraId="5E2E26D1" w14:textId="77777777" w:rsidR="002025DD" w:rsidRPr="00E021E9" w:rsidRDefault="002025DD" w:rsidP="002025DD">
            <w:pPr>
              <w:jc w:val="center"/>
              <w:rPr>
                <w:rFonts w:asciiTheme="minorHAnsi" w:hAnsiTheme="minorHAnsi"/>
                <w:b/>
                <w:sz w:val="22"/>
                <w:szCs w:val="22"/>
              </w:rPr>
            </w:pPr>
            <w:r w:rsidRPr="00E021E9">
              <w:rPr>
                <w:rFonts w:asciiTheme="minorHAnsi" w:hAnsiTheme="minorHAnsi"/>
                <w:b/>
                <w:sz w:val="22"/>
                <w:szCs w:val="22"/>
              </w:rPr>
              <w:t>l.p.</w:t>
            </w:r>
          </w:p>
        </w:tc>
        <w:tc>
          <w:tcPr>
            <w:tcW w:w="13608" w:type="dxa"/>
          </w:tcPr>
          <w:p w14:paraId="2B941591" w14:textId="77777777" w:rsidR="002025DD" w:rsidRPr="00E021E9" w:rsidRDefault="002025DD" w:rsidP="002025DD">
            <w:pPr>
              <w:jc w:val="center"/>
              <w:rPr>
                <w:rFonts w:asciiTheme="minorHAnsi" w:hAnsiTheme="minorHAnsi"/>
                <w:b/>
                <w:sz w:val="22"/>
                <w:szCs w:val="22"/>
              </w:rPr>
            </w:pPr>
          </w:p>
          <w:p w14:paraId="6B0C15E5" w14:textId="77777777" w:rsidR="002025DD" w:rsidRPr="00E021E9" w:rsidRDefault="002025DD" w:rsidP="002025DD">
            <w:pPr>
              <w:jc w:val="center"/>
              <w:rPr>
                <w:rFonts w:asciiTheme="minorHAnsi" w:hAnsiTheme="minorHAnsi"/>
                <w:b/>
                <w:sz w:val="22"/>
                <w:szCs w:val="22"/>
              </w:rPr>
            </w:pPr>
            <w:r w:rsidRPr="00E021E9">
              <w:rPr>
                <w:rFonts w:asciiTheme="minorHAnsi" w:hAnsiTheme="minorHAnsi"/>
                <w:b/>
                <w:sz w:val="22"/>
                <w:szCs w:val="22"/>
              </w:rPr>
              <w:t>Opis wymagań funkcjonalnych</w:t>
            </w:r>
          </w:p>
        </w:tc>
      </w:tr>
      <w:tr w:rsidR="002025DD" w:rsidRPr="00E021E9" w14:paraId="5339319C" w14:textId="77777777" w:rsidTr="002025DD">
        <w:tc>
          <w:tcPr>
            <w:tcW w:w="14312" w:type="dxa"/>
            <w:gridSpan w:val="2"/>
          </w:tcPr>
          <w:p w14:paraId="1F5677A8" w14:textId="77777777" w:rsidR="002025DD" w:rsidRPr="00E021E9" w:rsidRDefault="002025DD" w:rsidP="0000377D">
            <w:pPr>
              <w:numPr>
                <w:ilvl w:val="0"/>
                <w:numId w:val="110"/>
              </w:numPr>
              <w:spacing w:before="0"/>
              <w:jc w:val="left"/>
              <w:rPr>
                <w:rFonts w:asciiTheme="minorHAnsi" w:hAnsiTheme="minorHAnsi" w:cstheme="minorHAnsi"/>
                <w:b/>
                <w:sz w:val="22"/>
                <w:szCs w:val="22"/>
              </w:rPr>
            </w:pPr>
            <w:r w:rsidRPr="00E021E9">
              <w:rPr>
                <w:rFonts w:asciiTheme="minorHAnsi" w:hAnsiTheme="minorHAnsi" w:cstheme="minorHAnsi"/>
                <w:b/>
                <w:sz w:val="22"/>
                <w:szCs w:val="22"/>
              </w:rPr>
              <w:t>Samorejestracja Dostawców</w:t>
            </w:r>
          </w:p>
        </w:tc>
      </w:tr>
      <w:tr w:rsidR="002025DD" w:rsidRPr="00E021E9" w14:paraId="24DEC0F5" w14:textId="77777777" w:rsidTr="002025DD">
        <w:tc>
          <w:tcPr>
            <w:tcW w:w="704" w:type="dxa"/>
          </w:tcPr>
          <w:p w14:paraId="543115BF"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A1C25B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rejestracji Dostawców na Platformie (samorejestrację i rejestrację przez Administratora ENEA).</w:t>
            </w:r>
          </w:p>
        </w:tc>
      </w:tr>
      <w:tr w:rsidR="002025DD" w:rsidRPr="00E021E9" w14:paraId="587A2F65" w14:textId="77777777" w:rsidTr="002025DD">
        <w:tc>
          <w:tcPr>
            <w:tcW w:w="704" w:type="dxa"/>
          </w:tcPr>
          <w:p w14:paraId="109D3FC3"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BA3DDA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Formularz samorejestracji zawiera pola zdefiniowane przez GK ENEA, opcjonalne i obligatoryjne, które podlegają automatycznej walidacji przez EPZ (np. ilość cyfr w numerze NIP, PESEL itp.). Wykaz pól oraz szczegóły warunków walidacji w EPZ zostaną doprecyzowane na etapie koncepcji biznesowej.</w:t>
            </w:r>
          </w:p>
        </w:tc>
      </w:tr>
      <w:tr w:rsidR="002025DD" w:rsidRPr="00E021E9" w14:paraId="04614033" w14:textId="77777777" w:rsidTr="002025DD">
        <w:tc>
          <w:tcPr>
            <w:tcW w:w="704" w:type="dxa"/>
          </w:tcPr>
          <w:p w14:paraId="627921A9"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5C0D46C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Zapewnienie automatycznego przebiegu procesu samorejestracji – z zastrzeżeniem konieczności potwierdzenia przez Dostawcę poprawności wprowadzonych danych np. w postaci akceptacji przesłanej  na skrzynkę mailową.</w:t>
            </w:r>
          </w:p>
        </w:tc>
      </w:tr>
      <w:tr w:rsidR="002025DD" w:rsidRPr="00E021E9" w14:paraId="75F27544" w14:textId="77777777" w:rsidTr="002025DD">
        <w:tc>
          <w:tcPr>
            <w:tcW w:w="704" w:type="dxa"/>
          </w:tcPr>
          <w:p w14:paraId="21E89A54"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3754C0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Zakończony proces rejestracji na Platformie (zarówno samorejestracji jak i rejestracji przez Administratora ENEA lub Administratora Dostawcy) skutkuje rejestracją w Bazie Dostawców EPZ.</w:t>
            </w:r>
          </w:p>
        </w:tc>
      </w:tr>
      <w:tr w:rsidR="002025DD" w:rsidRPr="00E021E9" w14:paraId="676463F9" w14:textId="77777777" w:rsidTr="002025DD">
        <w:tc>
          <w:tcPr>
            <w:tcW w:w="704" w:type="dxa"/>
          </w:tcPr>
          <w:p w14:paraId="7189B1E7"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4A7AE30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Administratorowi Dostawcy oraz Administratorom ENEA możliwość weryfikacji i modyfikacji danych Dostawców zarejestrowanych w Bazie Dostawców EPZ.</w:t>
            </w:r>
          </w:p>
        </w:tc>
      </w:tr>
      <w:tr w:rsidR="002025DD" w:rsidRPr="00E021E9" w14:paraId="7619305B" w14:textId="77777777" w:rsidTr="002025DD">
        <w:tc>
          <w:tcPr>
            <w:tcW w:w="704" w:type="dxa"/>
          </w:tcPr>
          <w:p w14:paraId="115C3EE5"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1AE59F3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zarejestrowania Dostawcy zagranicznego, nieposiadającego numeru NIP lub PESEL, a posługującego się innym właściwym numerem rejestrowym.</w:t>
            </w:r>
          </w:p>
        </w:tc>
      </w:tr>
      <w:tr w:rsidR="002025DD" w:rsidRPr="00E021E9" w14:paraId="3B8EB448" w14:textId="77777777" w:rsidTr="002025DD">
        <w:tc>
          <w:tcPr>
            <w:tcW w:w="704" w:type="dxa"/>
          </w:tcPr>
          <w:p w14:paraId="3F61022D"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079D6094" w14:textId="77777777" w:rsidR="002025DD" w:rsidRPr="00E021E9" w:rsidRDefault="002025DD" w:rsidP="002025DD">
            <w:pPr>
              <w:tabs>
                <w:tab w:val="left" w:pos="1620"/>
              </w:tabs>
              <w:rPr>
                <w:rFonts w:asciiTheme="minorHAnsi" w:hAnsiTheme="minorHAnsi" w:cstheme="minorHAnsi"/>
                <w:sz w:val="22"/>
                <w:szCs w:val="22"/>
              </w:rPr>
            </w:pPr>
            <w:r w:rsidRPr="00E021E9">
              <w:rPr>
                <w:rFonts w:asciiTheme="minorHAnsi" w:hAnsiTheme="minorHAnsi" w:cstheme="minorHAnsi"/>
                <w:color w:val="000000"/>
                <w:sz w:val="22"/>
                <w:szCs w:val="22"/>
              </w:rPr>
              <w:t>Platforma uniemożliwia zarejestrowanie więcej niż jednego Dostawcy na ten sam nr NIP podczas rejestracji.</w:t>
            </w:r>
          </w:p>
        </w:tc>
      </w:tr>
      <w:tr w:rsidR="002025DD" w:rsidRPr="00E021E9" w14:paraId="7A773EBB" w14:textId="77777777" w:rsidTr="002025DD">
        <w:tc>
          <w:tcPr>
            <w:tcW w:w="704" w:type="dxa"/>
          </w:tcPr>
          <w:p w14:paraId="6CA6EF91"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5B417D7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rejestracji oddziałów oraz podmiotów występujących wspólnie (np. konsorcja).</w:t>
            </w:r>
          </w:p>
        </w:tc>
      </w:tr>
      <w:tr w:rsidR="002025DD" w:rsidRPr="00E021E9" w14:paraId="19FC2C53" w14:textId="77777777" w:rsidTr="002025DD">
        <w:trPr>
          <w:trHeight w:val="527"/>
        </w:trPr>
        <w:tc>
          <w:tcPr>
            <w:tcW w:w="704" w:type="dxa"/>
          </w:tcPr>
          <w:p w14:paraId="4BAE797A"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F772CB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samodzielnej rejestracji Administratora Dostawcy, użytkowników Dostawcy oraz możliwość samodzielnej aktualizacji i archiwizacji danych – czynności uzależnione od uprawnień, które zostaną uszczegółowione w koncepcji biznesowej.</w:t>
            </w:r>
          </w:p>
        </w:tc>
      </w:tr>
      <w:tr w:rsidR="002025DD" w:rsidRPr="00E021E9" w14:paraId="3DFED45F" w14:textId="77777777" w:rsidTr="002025DD">
        <w:tc>
          <w:tcPr>
            <w:tcW w:w="704" w:type="dxa"/>
          </w:tcPr>
          <w:p w14:paraId="7A3D21B9"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1643B18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Usunięcie, dezaktywacja konta Dostawcy/użytkownika Dostawcy w EPZ możliwe jest wyłącznie z poziomu Administratora Dostawcy lub Administratora ENEA. W przypadku zaistnienia zdarzeń gospodarczych - z uwzględnieniem uwarunkowań prawnych - powyższa czynność może być zrealizowana w ograniczonym zakresie. Dezaktywowane konto nie wpływa na ciągłość procesów prowadzonych w EPZ i spójność danych w systemie.</w:t>
            </w:r>
          </w:p>
        </w:tc>
      </w:tr>
      <w:tr w:rsidR="002025DD" w:rsidRPr="00E021E9" w14:paraId="3D626AEB" w14:textId="77777777" w:rsidTr="002025DD">
        <w:tc>
          <w:tcPr>
            <w:tcW w:w="704" w:type="dxa"/>
          </w:tcPr>
          <w:p w14:paraId="74262729"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6B94A4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przypisania się Dostawcy (samodzielnie lub poprzez Administratora) do jednej lub kilku kategorii zakupowych, z uwzględnieniem wielopoziomowej matrycy kategorii zakupowych.</w:t>
            </w:r>
          </w:p>
        </w:tc>
      </w:tr>
      <w:tr w:rsidR="002025DD" w:rsidRPr="00E021E9" w14:paraId="7109DD6B" w14:textId="77777777" w:rsidTr="002025DD">
        <w:tc>
          <w:tcPr>
            <w:tcW w:w="704" w:type="dxa"/>
          </w:tcPr>
          <w:p w14:paraId="03AC81FB"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0C032E0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posiada mechanizm blokujący konto Dostawcy w przypadku błędnego wpisania danych do logowania.</w:t>
            </w:r>
          </w:p>
        </w:tc>
      </w:tr>
      <w:tr w:rsidR="002025DD" w:rsidRPr="00E021E9" w14:paraId="39158942" w14:textId="77777777" w:rsidTr="002025DD">
        <w:tc>
          <w:tcPr>
            <w:tcW w:w="704" w:type="dxa"/>
          </w:tcPr>
          <w:p w14:paraId="22803D05"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2CB1B91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posiada mechanizm blokowania konta użytkownika po wielokrotnych nieudanych próbach logowania. Jednocześnie EPZ umożliwi użytkownikom samodzielne odblokowywanie konta do logowania, w przypadku jego zablokowania. Sposób odblokowania konta zostanie ustalony na etapie tworzenia koncepcji.</w:t>
            </w:r>
          </w:p>
        </w:tc>
      </w:tr>
      <w:tr w:rsidR="002025DD" w:rsidRPr="00E021E9" w14:paraId="3B5A22A0" w14:textId="77777777" w:rsidTr="002025DD">
        <w:tc>
          <w:tcPr>
            <w:tcW w:w="704" w:type="dxa"/>
          </w:tcPr>
          <w:p w14:paraId="0A3F78C7"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40092EE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utworzenia i obsługi wielu kont użytkowników/kontaktów w ramach jednego Dostawcy.</w:t>
            </w:r>
          </w:p>
        </w:tc>
      </w:tr>
      <w:tr w:rsidR="002025DD" w:rsidRPr="00E021E9" w14:paraId="13C08708" w14:textId="77777777" w:rsidTr="002025DD">
        <w:tc>
          <w:tcPr>
            <w:tcW w:w="704" w:type="dxa"/>
          </w:tcPr>
          <w:p w14:paraId="0BEF1684"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6E3F76E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Zapewnienie dostępu do Platformy z poziomu strony internetowej wskazanej przez GK ENEA.</w:t>
            </w:r>
          </w:p>
        </w:tc>
      </w:tr>
      <w:tr w:rsidR="002025DD" w:rsidRPr="00E021E9" w14:paraId="7F6518F4" w14:textId="77777777" w:rsidTr="002025DD">
        <w:tc>
          <w:tcPr>
            <w:tcW w:w="704" w:type="dxa"/>
          </w:tcPr>
          <w:p w14:paraId="5C0909F5"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61CFE3D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utworzenia i obsługi konta Administratora Dostawcy, który zarządza i sprawuje nadzór nad przebiegiem procesów biznesowych Dostawcy w EPZ i zarządza kontami użytkowników Dostawcy.</w:t>
            </w:r>
          </w:p>
        </w:tc>
      </w:tr>
      <w:tr w:rsidR="002025DD" w:rsidRPr="00E021E9" w14:paraId="58891E0B" w14:textId="77777777" w:rsidTr="002025DD">
        <w:tc>
          <w:tcPr>
            <w:tcW w:w="704" w:type="dxa"/>
          </w:tcPr>
          <w:p w14:paraId="647B4505"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6813BEB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zawiera podpowiedzi do pól wymaganych do uzupełnienia (np. informację z ilu i jakich znaków musi składać się hasło).</w:t>
            </w:r>
          </w:p>
        </w:tc>
      </w:tr>
      <w:tr w:rsidR="002025DD" w:rsidRPr="00E021E9" w14:paraId="5B6DB0BE" w14:textId="77777777" w:rsidTr="002025DD">
        <w:tc>
          <w:tcPr>
            <w:tcW w:w="704" w:type="dxa"/>
          </w:tcPr>
          <w:p w14:paraId="1F526D7B"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383EC73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Brak lub niepoprawne dane skutkują wyświetleniem stosownych komunikatów.</w:t>
            </w:r>
          </w:p>
        </w:tc>
      </w:tr>
      <w:tr w:rsidR="002025DD" w:rsidRPr="00E021E9" w14:paraId="45A00C94" w14:textId="77777777" w:rsidTr="002025DD">
        <w:tc>
          <w:tcPr>
            <w:tcW w:w="704" w:type="dxa"/>
          </w:tcPr>
          <w:p w14:paraId="1A225D77"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33685C0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Dane w formularzu samorejestracji podlegają walidacji przed ostatecznym wprowadzeniem do Bazy Dostawców EPZ. Scenariusze i mechanizmy walidacji zostaną ustalone na etapie tworzenia koncepcji biznesowej</w:t>
            </w:r>
          </w:p>
        </w:tc>
      </w:tr>
      <w:tr w:rsidR="002025DD" w:rsidRPr="00E021E9" w14:paraId="2D32EF64" w14:textId="77777777" w:rsidTr="002025DD">
        <w:tc>
          <w:tcPr>
            <w:tcW w:w="704" w:type="dxa"/>
          </w:tcPr>
          <w:p w14:paraId="280F69E7"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25E781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Na formularzu samorejestracji EPZ zapewnia możliwość złożenia stosownych oświadczeń/zgód przez Dostawcę, które zostaną uszczegółowione na etapie koncepcji biznesowej. </w:t>
            </w:r>
          </w:p>
        </w:tc>
      </w:tr>
      <w:tr w:rsidR="002025DD" w:rsidRPr="00E021E9" w14:paraId="7EEF5D87" w14:textId="77777777" w:rsidTr="002025DD">
        <w:tc>
          <w:tcPr>
            <w:tcW w:w="704" w:type="dxa"/>
          </w:tcPr>
          <w:p w14:paraId="161696BD"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7BA1881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Dostęp do modułów, a także utrzymanie kont oraz repozytorium danych w EPZ dla Dostawców są bezpłatne.</w:t>
            </w:r>
          </w:p>
        </w:tc>
      </w:tr>
      <w:tr w:rsidR="002025DD" w:rsidRPr="00E021E9" w14:paraId="36D12497" w14:textId="77777777" w:rsidTr="002025DD">
        <w:tc>
          <w:tcPr>
            <w:tcW w:w="704" w:type="dxa"/>
          </w:tcPr>
          <w:p w14:paraId="3FE40FA2"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2B38A2F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autoryzację wiarygodności danych wprowadzonych przez Dostawców.</w:t>
            </w:r>
          </w:p>
        </w:tc>
      </w:tr>
      <w:tr w:rsidR="002025DD" w:rsidRPr="00E021E9" w14:paraId="5BBCB87A" w14:textId="77777777" w:rsidTr="002025DD">
        <w:tc>
          <w:tcPr>
            <w:tcW w:w="704" w:type="dxa"/>
          </w:tcPr>
          <w:p w14:paraId="1075918C"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095D4F6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walidację danych na formularzu samorejestracji, z uwzględnieniem jednorazowo zasilonej Bazy Dostawców ERP. W sytuacji identyfikacji podmiotu w Bazie Dostawców EPZ dane podmiotu gospodarczego automatycznie się uzupełnią - z zastrzeżeniem, że zostaną pominięte dane osób kontaktowych.</w:t>
            </w:r>
          </w:p>
        </w:tc>
      </w:tr>
      <w:tr w:rsidR="002025DD" w:rsidRPr="00E021E9" w14:paraId="26A5E307" w14:textId="77777777" w:rsidTr="002025DD">
        <w:tc>
          <w:tcPr>
            <w:tcW w:w="704" w:type="dxa"/>
          </w:tcPr>
          <w:p w14:paraId="71FDFCC7"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37D7640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Bazę Dostawców EPZ tworzą:</w:t>
            </w:r>
          </w:p>
          <w:p w14:paraId="5D25B650" w14:textId="77777777" w:rsidR="002025DD" w:rsidRPr="00E021E9" w:rsidRDefault="002025DD" w:rsidP="0000377D">
            <w:pPr>
              <w:numPr>
                <w:ilvl w:val="1"/>
                <w:numId w:val="104"/>
              </w:numPr>
              <w:spacing w:before="0"/>
              <w:rPr>
                <w:rFonts w:asciiTheme="minorHAnsi" w:hAnsiTheme="minorHAnsi" w:cstheme="minorHAnsi"/>
                <w:color w:val="000000"/>
                <w:sz w:val="22"/>
                <w:szCs w:val="22"/>
              </w:rPr>
            </w:pPr>
            <w:r w:rsidRPr="00E021E9">
              <w:rPr>
                <w:rFonts w:asciiTheme="minorHAnsi" w:hAnsiTheme="minorHAnsi" w:cstheme="minorHAnsi"/>
                <w:color w:val="000000"/>
                <w:sz w:val="22"/>
                <w:szCs w:val="22"/>
              </w:rPr>
              <w:t>potencjalni Dostawcy, którzy dokonają samorejestracji na EPZ bądź zostaną zarejestrowani przez Administratora ENEA</w:t>
            </w:r>
          </w:p>
          <w:p w14:paraId="0ACFFD5F" w14:textId="77777777" w:rsidR="002025DD" w:rsidRPr="00E021E9" w:rsidRDefault="002025DD" w:rsidP="002025DD">
            <w:pPr>
              <w:ind w:left="720"/>
              <w:rPr>
                <w:rFonts w:asciiTheme="minorHAnsi" w:hAnsiTheme="minorHAnsi" w:cstheme="minorHAnsi"/>
                <w:color w:val="000000"/>
                <w:sz w:val="22"/>
                <w:szCs w:val="22"/>
              </w:rPr>
            </w:pPr>
            <w:r w:rsidRPr="00E021E9">
              <w:rPr>
                <w:rFonts w:asciiTheme="minorHAnsi" w:hAnsiTheme="minorHAnsi" w:cstheme="minorHAnsi"/>
                <w:color w:val="000000"/>
                <w:sz w:val="22"/>
                <w:szCs w:val="22"/>
              </w:rPr>
              <w:lastRenderedPageBreak/>
              <w:t>oraz</w:t>
            </w:r>
          </w:p>
          <w:p w14:paraId="6837E4F9" w14:textId="77777777" w:rsidR="002025DD" w:rsidRPr="00E021E9" w:rsidRDefault="002025DD" w:rsidP="0000377D">
            <w:pPr>
              <w:numPr>
                <w:ilvl w:val="1"/>
                <w:numId w:val="104"/>
              </w:numPr>
              <w:spacing w:before="0"/>
              <w:rPr>
                <w:rFonts w:asciiTheme="minorHAnsi" w:hAnsiTheme="minorHAnsi" w:cstheme="minorHAnsi"/>
                <w:color w:val="000000"/>
                <w:sz w:val="22"/>
                <w:szCs w:val="22"/>
              </w:rPr>
            </w:pPr>
            <w:r w:rsidRPr="00E021E9">
              <w:rPr>
                <w:rFonts w:asciiTheme="minorHAnsi" w:hAnsiTheme="minorHAnsi" w:cstheme="minorHAnsi"/>
                <w:color w:val="000000"/>
                <w:sz w:val="22"/>
                <w:szCs w:val="22"/>
              </w:rPr>
              <w:t>Dostawcy widniejący w Bazie Dostawców ERP, która jednorazowo zasili Bazę Dostawców EPZ w momencie wdrożenia EPZ w GK ENEA.</w:t>
            </w:r>
          </w:p>
          <w:p w14:paraId="43581EE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Bazę Dostawców ERP tworzą aktywni Dostawcy SAP ERP, z którymi podmioty GK ENEA odnotowały zdarzenia gospodarcze.</w:t>
            </w:r>
          </w:p>
        </w:tc>
      </w:tr>
      <w:tr w:rsidR="002025DD" w:rsidRPr="00E021E9" w14:paraId="55497442" w14:textId="77777777" w:rsidTr="002025DD">
        <w:tc>
          <w:tcPr>
            <w:tcW w:w="704" w:type="dxa"/>
          </w:tcPr>
          <w:p w14:paraId="450340FC" w14:textId="77777777" w:rsidR="002025DD" w:rsidRPr="00E021E9" w:rsidRDefault="002025DD" w:rsidP="0000377D">
            <w:pPr>
              <w:numPr>
                <w:ilvl w:val="1"/>
                <w:numId w:val="105"/>
              </w:numPr>
              <w:spacing w:before="0"/>
              <w:ind w:left="431" w:hanging="431"/>
              <w:jc w:val="left"/>
              <w:rPr>
                <w:rFonts w:asciiTheme="minorHAnsi" w:hAnsiTheme="minorHAnsi" w:cstheme="minorHAnsi"/>
                <w:sz w:val="22"/>
                <w:szCs w:val="22"/>
              </w:rPr>
            </w:pPr>
          </w:p>
        </w:tc>
        <w:tc>
          <w:tcPr>
            <w:tcW w:w="13608" w:type="dxa"/>
          </w:tcPr>
          <w:p w14:paraId="28E0DB4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 gotowość do utworzenia interfejsu z SDFK, w celu przesyłania zgłoszeń dodania/zmiany danych Dostawców w SAP ERP – koncepcja interfejsu zostanie zaprojektowana na etapie tworzenia koncepcji biznesowej. </w:t>
            </w:r>
          </w:p>
        </w:tc>
      </w:tr>
      <w:tr w:rsidR="002025DD" w:rsidRPr="00E021E9" w14:paraId="0FC720DC" w14:textId="77777777" w:rsidTr="002025DD">
        <w:tc>
          <w:tcPr>
            <w:tcW w:w="14312" w:type="dxa"/>
            <w:gridSpan w:val="2"/>
          </w:tcPr>
          <w:p w14:paraId="7DFDE1AA" w14:textId="77777777" w:rsidR="002025DD" w:rsidRPr="00E021E9" w:rsidRDefault="002025DD" w:rsidP="0000377D">
            <w:pPr>
              <w:numPr>
                <w:ilvl w:val="0"/>
                <w:numId w:val="105"/>
              </w:numPr>
              <w:spacing w:before="0"/>
              <w:jc w:val="left"/>
              <w:rPr>
                <w:rFonts w:asciiTheme="minorHAnsi" w:hAnsiTheme="minorHAnsi" w:cstheme="minorHAnsi"/>
                <w:b/>
                <w:sz w:val="22"/>
                <w:szCs w:val="22"/>
              </w:rPr>
            </w:pPr>
            <w:r w:rsidRPr="00E021E9">
              <w:rPr>
                <w:rFonts w:asciiTheme="minorHAnsi" w:hAnsiTheme="minorHAnsi" w:cstheme="minorHAnsi"/>
                <w:b/>
                <w:sz w:val="22"/>
                <w:szCs w:val="22"/>
              </w:rPr>
              <w:t>eRFx</w:t>
            </w:r>
          </w:p>
        </w:tc>
      </w:tr>
      <w:tr w:rsidR="002025DD" w:rsidRPr="00E021E9" w14:paraId="28836559" w14:textId="77777777" w:rsidTr="002025DD">
        <w:trPr>
          <w:hidden/>
        </w:trPr>
        <w:tc>
          <w:tcPr>
            <w:tcW w:w="704" w:type="dxa"/>
          </w:tcPr>
          <w:p w14:paraId="47BADF1E" w14:textId="77777777" w:rsidR="00EB034E" w:rsidRPr="00EB034E" w:rsidRDefault="00EB034E" w:rsidP="00EB034E">
            <w:pPr>
              <w:pStyle w:val="Akapitzlist"/>
              <w:numPr>
                <w:ilvl w:val="0"/>
                <w:numId w:val="111"/>
              </w:numPr>
              <w:spacing w:after="0" w:line="240" w:lineRule="auto"/>
              <w:contextualSpacing w:val="0"/>
              <w:rPr>
                <w:rFonts w:asciiTheme="minorHAnsi" w:hAnsiTheme="minorHAnsi" w:cstheme="minorHAnsi"/>
                <w:vanish/>
                <w:lang w:eastAsia="pl-PL"/>
              </w:rPr>
            </w:pPr>
          </w:p>
          <w:p w14:paraId="2AD70ADF" w14:textId="77777777" w:rsidR="00EB034E" w:rsidRPr="00EB034E" w:rsidRDefault="00EB034E" w:rsidP="00EB034E">
            <w:pPr>
              <w:pStyle w:val="Akapitzlist"/>
              <w:numPr>
                <w:ilvl w:val="0"/>
                <w:numId w:val="111"/>
              </w:numPr>
              <w:spacing w:after="0" w:line="240" w:lineRule="auto"/>
              <w:contextualSpacing w:val="0"/>
              <w:rPr>
                <w:rFonts w:asciiTheme="minorHAnsi" w:hAnsiTheme="minorHAnsi" w:cstheme="minorHAnsi"/>
                <w:vanish/>
                <w:lang w:eastAsia="pl-PL"/>
              </w:rPr>
            </w:pPr>
          </w:p>
          <w:p w14:paraId="4FD31297" w14:textId="670E4E19" w:rsidR="002025DD" w:rsidRPr="00E021E9" w:rsidRDefault="002025DD" w:rsidP="00EB034E">
            <w:pPr>
              <w:numPr>
                <w:ilvl w:val="1"/>
                <w:numId w:val="111"/>
              </w:numPr>
              <w:spacing w:before="0"/>
              <w:ind w:left="432"/>
              <w:jc w:val="left"/>
              <w:rPr>
                <w:rFonts w:asciiTheme="minorHAnsi" w:hAnsiTheme="minorHAnsi" w:cstheme="minorHAnsi"/>
                <w:sz w:val="22"/>
                <w:szCs w:val="22"/>
              </w:rPr>
            </w:pPr>
          </w:p>
        </w:tc>
        <w:tc>
          <w:tcPr>
            <w:tcW w:w="13608" w:type="dxa"/>
          </w:tcPr>
          <w:p w14:paraId="6F7CF9A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tworzenia postępowań przetargowych w trybach Prawa Zamówień Publicznych i trybach regulaminowych Spółek GK ENEA (np. dwie różne zakładki w module).</w:t>
            </w:r>
          </w:p>
        </w:tc>
      </w:tr>
      <w:tr w:rsidR="002025DD" w:rsidRPr="00E021E9" w14:paraId="317380AB" w14:textId="77777777" w:rsidTr="002025DD">
        <w:tc>
          <w:tcPr>
            <w:tcW w:w="704" w:type="dxa"/>
          </w:tcPr>
          <w:p w14:paraId="53D3D8C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1303525"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 przypadku zmian Ustawy Pzp lub przepisów wykonawczych wydanych na jej podstawie Wykonawca zapewnia niezwłoczne dostosowanie Platformy do tych zmian.</w:t>
            </w:r>
          </w:p>
        </w:tc>
      </w:tr>
      <w:tr w:rsidR="002025DD" w:rsidRPr="00E021E9" w14:paraId="1EC3B168" w14:textId="77777777" w:rsidTr="002025DD">
        <w:tc>
          <w:tcPr>
            <w:tcW w:w="704" w:type="dxa"/>
          </w:tcPr>
          <w:p w14:paraId="371BEAC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509A9C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zaprogramowania różnych trybów prowadzenia postępowań przetargowych w zależności od regulacji wewnętrznych danej spółki GK ENEA.</w:t>
            </w:r>
          </w:p>
        </w:tc>
      </w:tr>
      <w:tr w:rsidR="002025DD" w:rsidRPr="00E021E9" w14:paraId="1B0742FC" w14:textId="77777777" w:rsidTr="002025DD">
        <w:tc>
          <w:tcPr>
            <w:tcW w:w="704" w:type="dxa"/>
          </w:tcPr>
          <w:p w14:paraId="5479A265"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957DEB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Uruchomienie postępowania może nastąpić z poziomu systemu SAP SRM bądź EPZ.</w:t>
            </w:r>
          </w:p>
        </w:tc>
      </w:tr>
      <w:tr w:rsidR="002025DD" w:rsidRPr="00E021E9" w14:paraId="0FD6DEF4" w14:textId="77777777" w:rsidTr="002025DD">
        <w:tc>
          <w:tcPr>
            <w:tcW w:w="704" w:type="dxa"/>
          </w:tcPr>
          <w:p w14:paraId="00A17BBE"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E14D25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przekazania danych dotyczących wygranej oferty/ofert, z EPZ do systemu SAP ERP/SRM ENEA, w celu wygenerowania umowy /umów oraz tworzenia zamówień (powiązanie eRFx z nr umowy w systemie SAP ERP/SRM ENEA)</w:t>
            </w:r>
          </w:p>
        </w:tc>
      </w:tr>
      <w:tr w:rsidR="002025DD" w:rsidRPr="00E021E9" w14:paraId="331AA874" w14:textId="77777777" w:rsidTr="002025DD">
        <w:tc>
          <w:tcPr>
            <w:tcW w:w="704" w:type="dxa"/>
          </w:tcPr>
          <w:p w14:paraId="4133F92D"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1EB189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xml:space="preserve">Platforma zapewnia możliwość przeprowadzania postępowań grupowych - tzn. postępowań prowadzonych przez jedną spółkę w imieniu /w imieniu i na rzecz wielu różnych spółek GK ENEA  </w:t>
            </w:r>
          </w:p>
        </w:tc>
      </w:tr>
      <w:tr w:rsidR="002025DD" w:rsidRPr="00E021E9" w14:paraId="747ABB44" w14:textId="77777777" w:rsidTr="002025DD">
        <w:tc>
          <w:tcPr>
            <w:tcW w:w="704" w:type="dxa"/>
          </w:tcPr>
          <w:p w14:paraId="20BD36F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5F1B35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przeprowadzenia eRFx w imieniu innych spółek GK ENEA niż spółka, w której zatrudniony jest pracownik generujący eRFx w EPZ.</w:t>
            </w:r>
          </w:p>
        </w:tc>
      </w:tr>
      <w:tr w:rsidR="002025DD" w:rsidRPr="00E021E9" w14:paraId="577DE4CE" w14:textId="77777777" w:rsidTr="002025DD">
        <w:tc>
          <w:tcPr>
            <w:tcW w:w="704" w:type="dxa"/>
          </w:tcPr>
          <w:p w14:paraId="236F20A8"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94497B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 możliwość opublikowania trybów otwartych na stronie www GK ENEA, zapewnia publikację eRFx wraz z załącznikami, umożliwia modyfikację eRFx w trakcie trwania przetargów, wraz z dodawaniem załączników. Jeśli Wykonawca dysponuje własną stroną z ogłoszeniami, publikacja następuje również tam.</w:t>
            </w:r>
          </w:p>
        </w:tc>
      </w:tr>
      <w:tr w:rsidR="002025DD" w:rsidRPr="00E021E9" w14:paraId="38FA5338" w14:textId="77777777" w:rsidTr="002025DD">
        <w:tc>
          <w:tcPr>
            <w:tcW w:w="704" w:type="dxa"/>
          </w:tcPr>
          <w:p w14:paraId="13BFA70E"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A786CF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 trybach otwartych Platforma zapewnia możliwość (po zakończeniu eRFx) podłączenia załącznika/ów z np. wynikiem postępowania (załącznik widoczny na www) lub możliwość tekstowego wpisania wyniku postępowania (informacja ma przechodzić na stronę www).</w:t>
            </w:r>
          </w:p>
        </w:tc>
      </w:tr>
      <w:tr w:rsidR="002025DD" w:rsidRPr="00E021E9" w14:paraId="68323C4E" w14:textId="77777777" w:rsidTr="002025DD">
        <w:tc>
          <w:tcPr>
            <w:tcW w:w="704" w:type="dxa"/>
          </w:tcPr>
          <w:p w14:paraId="76576A5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297E4D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podłączania załączników widocznych tylko wewnętrznie (dla użytkowników GK ENEA) i/lub widocznych zewnętrznie.</w:t>
            </w:r>
          </w:p>
        </w:tc>
      </w:tr>
      <w:tr w:rsidR="002025DD" w:rsidRPr="00E021E9" w14:paraId="56617E43" w14:textId="77777777" w:rsidTr="002025DD">
        <w:tc>
          <w:tcPr>
            <w:tcW w:w="704" w:type="dxa"/>
          </w:tcPr>
          <w:p w14:paraId="6A406B61"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464496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przeprowadzenia RFI i RFP oddzielnie (np. na potrzeby rozeznania rynku) oraz / lub jako elementu procesu zakupowego.</w:t>
            </w:r>
          </w:p>
        </w:tc>
      </w:tr>
      <w:tr w:rsidR="002025DD" w:rsidRPr="00E021E9" w14:paraId="02D6BF57" w14:textId="77777777" w:rsidTr="002025DD">
        <w:tc>
          <w:tcPr>
            <w:tcW w:w="704" w:type="dxa"/>
          </w:tcPr>
          <w:p w14:paraId="7535BBD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2974D9D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tworzenia protokołów z postępowań - z automatycznym zaczytywaniem się danych z EPZ (w tym z formularzy do składania ofert). Platforma zapewnia możliwość wydruku i zapisu w formacie .pdf oraz .xls i .xlsx protokołu z postępowania oraz możliwość zatwierdzania protokołu według ustalonego na etapie Koncepcji Biznesowej workflow.</w:t>
            </w:r>
          </w:p>
        </w:tc>
      </w:tr>
      <w:tr w:rsidR="002025DD" w:rsidRPr="00E021E9" w14:paraId="6726AEE8" w14:textId="77777777" w:rsidTr="002025DD">
        <w:tc>
          <w:tcPr>
            <w:tcW w:w="704" w:type="dxa"/>
          </w:tcPr>
          <w:p w14:paraId="03772E1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E301F1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zaszycia szablonów dokumentów dla danej spółki GK ENEA dla danych trybów postępowań, dane w szablonach mają wypełniać się automatycznie pobierając dane z EPZ. EPZ zapewnia możliwość modyfikacji treści szablonów oraz wyeksportowanie ich do formatów .doc i .docx, .xls i .xlsx</w:t>
            </w:r>
          </w:p>
        </w:tc>
      </w:tr>
      <w:tr w:rsidR="002025DD" w:rsidRPr="00E021E9" w14:paraId="4611D559" w14:textId="77777777" w:rsidTr="002025DD">
        <w:tc>
          <w:tcPr>
            <w:tcW w:w="704" w:type="dxa"/>
          </w:tcPr>
          <w:p w14:paraId="5210F64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FC3D00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wycofania i usunięcia oferty przez Dostawcę w terminie określonym przez prowadzącego postępowanie, przed terminem składania ofert.</w:t>
            </w:r>
          </w:p>
        </w:tc>
      </w:tr>
      <w:tr w:rsidR="002025DD" w:rsidRPr="00E021E9" w14:paraId="0253FB2B" w14:textId="77777777" w:rsidTr="002025DD">
        <w:tc>
          <w:tcPr>
            <w:tcW w:w="704" w:type="dxa"/>
          </w:tcPr>
          <w:p w14:paraId="35328196"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DA2318E"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podziału plików składanych przez Dostawcę na pliki jawne i tajne (Dostawca załączając plik ma obowiązek zaznaczenia czy jest to plik jawny / tajny). GK ENEA ma możliwość odtajnić plik.</w:t>
            </w:r>
          </w:p>
        </w:tc>
      </w:tr>
      <w:tr w:rsidR="002025DD" w:rsidRPr="00E021E9" w14:paraId="32E0CF2B" w14:textId="77777777" w:rsidTr="002025DD">
        <w:tc>
          <w:tcPr>
            <w:tcW w:w="704" w:type="dxa"/>
          </w:tcPr>
          <w:p w14:paraId="6AD7475B"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FD96AB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obsługi części jawnej i niejawnej (zastrzeżonej, jako tajemnica przedsiębiorstwa) w komunikacji z Dostawcami.</w:t>
            </w:r>
          </w:p>
        </w:tc>
      </w:tr>
      <w:tr w:rsidR="002025DD" w:rsidRPr="00E021E9" w14:paraId="4E5D3C95" w14:textId="77777777" w:rsidTr="002025DD">
        <w:tc>
          <w:tcPr>
            <w:tcW w:w="704" w:type="dxa"/>
          </w:tcPr>
          <w:p w14:paraId="75787DC8"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2A7E67B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składania ofert i innych dokumentów przez pracowników GK ENEA z odpowiednimi uprawnieniami w imieniu Dostawców w trybach regulaminowych (brak takiej możliwości w trybach Pzp).</w:t>
            </w:r>
          </w:p>
        </w:tc>
      </w:tr>
      <w:tr w:rsidR="002025DD" w:rsidRPr="00E021E9" w14:paraId="7CAFA64A" w14:textId="77777777" w:rsidTr="002025DD">
        <w:tc>
          <w:tcPr>
            <w:tcW w:w="704" w:type="dxa"/>
          </w:tcPr>
          <w:p w14:paraId="69E9F1F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EF3DE9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udostępniania wglądu (przez użytkowników z odpowiednimi uprawnieniami) do ofert i dokumentacji przetargowej wybranym osobom.</w:t>
            </w:r>
          </w:p>
        </w:tc>
      </w:tr>
      <w:tr w:rsidR="002025DD" w:rsidRPr="00E021E9" w14:paraId="5A5F688E" w14:textId="77777777" w:rsidTr="002025DD">
        <w:tc>
          <w:tcPr>
            <w:tcW w:w="704" w:type="dxa"/>
          </w:tcPr>
          <w:p w14:paraId="798B57BF"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1B225C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wykluczenia członków komisji na każdym etapie trwania przetargu, wykluczeni członkowie nie mają dostępu do żadnych materiałów dot. danego postępowania.</w:t>
            </w:r>
          </w:p>
        </w:tc>
      </w:tr>
      <w:tr w:rsidR="002025DD" w:rsidRPr="00E021E9" w14:paraId="2DB1BE7D" w14:textId="77777777" w:rsidTr="002025DD">
        <w:tc>
          <w:tcPr>
            <w:tcW w:w="704" w:type="dxa"/>
            <w:shd w:val="clear" w:color="auto" w:fill="auto"/>
          </w:tcPr>
          <w:p w14:paraId="193AEAC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44D89F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edycji Dostawcy w trakcie trwania postępowania przetargowego (przez Administratora ENEA) - jeśli nastąpi np. przejęcie firmy Dostawcy przez inny podmiot (następca prawny) lub zmiana formy prawnej spółki itp.</w:t>
            </w:r>
          </w:p>
        </w:tc>
      </w:tr>
      <w:tr w:rsidR="002025DD" w:rsidRPr="00E021E9" w14:paraId="6898CF3B" w14:textId="77777777" w:rsidTr="002025DD">
        <w:tc>
          <w:tcPr>
            <w:tcW w:w="704" w:type="dxa"/>
          </w:tcPr>
          <w:p w14:paraId="16E5966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0C6E05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wprowadzenia wadium zarówno na całe postępowanie jak i na części/zadania.</w:t>
            </w:r>
          </w:p>
        </w:tc>
      </w:tr>
      <w:tr w:rsidR="002025DD" w:rsidRPr="00E021E9" w14:paraId="13307E8D" w14:textId="77777777" w:rsidTr="002025DD">
        <w:tc>
          <w:tcPr>
            <w:tcW w:w="704" w:type="dxa"/>
          </w:tcPr>
          <w:p w14:paraId="4952E6A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C682A6E"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przeprowadzenia dogrywek w postaci aukcji/negocjacji/ złożenia oferty ostatecznej.</w:t>
            </w:r>
          </w:p>
        </w:tc>
      </w:tr>
      <w:tr w:rsidR="002025DD" w:rsidRPr="00E021E9" w14:paraId="0F39C646" w14:textId="77777777" w:rsidTr="002025DD">
        <w:tc>
          <w:tcPr>
            <w:tcW w:w="704" w:type="dxa"/>
          </w:tcPr>
          <w:p w14:paraId="4673B0B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F4FB0A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unieważnienia czynności/ etapu w trakcie postępowania (np. aukcji z przyczyn technicznych) oraz powtórzenia czynności i kontynuacji procesu. Wszelkie zdarzenia/wersje dokumentów widoczne będą w logach systemowych.</w:t>
            </w:r>
          </w:p>
        </w:tc>
      </w:tr>
      <w:tr w:rsidR="002025DD" w:rsidRPr="00E021E9" w14:paraId="3A187737" w14:textId="77777777" w:rsidTr="002025DD">
        <w:tc>
          <w:tcPr>
            <w:tcW w:w="704" w:type="dxa"/>
          </w:tcPr>
          <w:p w14:paraId="367834B6"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C8AF65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procedowania postępowań z zapotrzebowań hierarchicznych (wieloelementowych –BOM - Bill Of Material), w tym również limitowych uruchamianych z poziomu systemu SAP ERP/SRM.</w:t>
            </w:r>
          </w:p>
        </w:tc>
      </w:tr>
      <w:tr w:rsidR="002025DD" w:rsidRPr="00E021E9" w14:paraId="3730FF90" w14:textId="77777777" w:rsidTr="002025DD">
        <w:tc>
          <w:tcPr>
            <w:tcW w:w="704" w:type="dxa"/>
          </w:tcPr>
          <w:p w14:paraId="57A2412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6A9B27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xml:space="preserve">Platforma zapewnia możliwość administracyjnego cofnięcia czynności / etapu w postępowaniu. Na etapie koncepcji zostanie szczegółowo wskazane, które czynności / etapy można cofnąć z poziomu użytkownika, a które z poziomu Administratora ENEA. </w:t>
            </w:r>
          </w:p>
        </w:tc>
      </w:tr>
      <w:tr w:rsidR="002025DD" w:rsidRPr="00E021E9" w14:paraId="11EB2B94" w14:textId="77777777" w:rsidTr="002025DD">
        <w:tc>
          <w:tcPr>
            <w:tcW w:w="704" w:type="dxa"/>
          </w:tcPr>
          <w:p w14:paraId="6DC8F9D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225DF0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wprowadzenia zmian personalnych (w tym zmianę funkcji), wykluczenie, dodanie kierownika zamawiającego, członków komisji, biegłych i obserwatorów na każdym etapie danego postępowania. W skład Komisji mogą wchodzić także użytkownicy zewnętrzni spoza struktury GK ENEA.</w:t>
            </w:r>
          </w:p>
        </w:tc>
      </w:tr>
      <w:tr w:rsidR="002025DD" w:rsidRPr="00E021E9" w14:paraId="47AC8269" w14:textId="77777777" w:rsidTr="002025DD">
        <w:tc>
          <w:tcPr>
            <w:tcW w:w="704" w:type="dxa"/>
          </w:tcPr>
          <w:p w14:paraId="05F37A2D"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8A2C6A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przypisania do danej funkcji (np. kierownik zamawiającego) więcej niż 1 osoby - np. zarząd zgodnie z reprezentacją.</w:t>
            </w:r>
          </w:p>
        </w:tc>
      </w:tr>
      <w:tr w:rsidR="002025DD" w:rsidRPr="00E021E9" w14:paraId="31C00AFC" w14:textId="77777777" w:rsidTr="002025DD">
        <w:tc>
          <w:tcPr>
            <w:tcW w:w="704" w:type="dxa"/>
          </w:tcPr>
          <w:p w14:paraId="4013CC6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294CE6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 trybach regulaminowych Platforma zapewnia możliwość wyboru jawnego bądź niejawnego (niewidocznego dla Dostawcy w ogłoszeniu) otwarcia wniosków /ofert.</w:t>
            </w:r>
          </w:p>
        </w:tc>
      </w:tr>
      <w:tr w:rsidR="002025DD" w:rsidRPr="00E021E9" w14:paraId="028C05CC" w14:textId="77777777" w:rsidTr="002025DD">
        <w:tc>
          <w:tcPr>
            <w:tcW w:w="704" w:type="dxa"/>
          </w:tcPr>
          <w:p w14:paraId="2F7221C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8871DB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ręcznego wprowadzenia numeru umowy do postępowania.</w:t>
            </w:r>
          </w:p>
        </w:tc>
      </w:tr>
      <w:tr w:rsidR="002025DD" w:rsidRPr="00E021E9" w14:paraId="332E329E" w14:textId="77777777" w:rsidTr="002025DD">
        <w:tc>
          <w:tcPr>
            <w:tcW w:w="704" w:type="dxa"/>
          </w:tcPr>
          <w:p w14:paraId="50C71071"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FCE94C4" w14:textId="77777777" w:rsidR="002025DD" w:rsidRPr="00E021E9" w:rsidRDefault="002025DD" w:rsidP="002025DD">
            <w:pPr>
              <w:rPr>
                <w:rFonts w:asciiTheme="minorHAnsi" w:hAnsiTheme="minorHAnsi" w:cstheme="minorHAnsi"/>
                <w:color w:val="000000"/>
                <w:sz w:val="22"/>
                <w:szCs w:val="22"/>
                <w:highlight w:val="yellow"/>
              </w:rPr>
            </w:pPr>
            <w:r w:rsidRPr="00E021E9">
              <w:rPr>
                <w:rFonts w:asciiTheme="minorHAnsi" w:hAnsiTheme="minorHAnsi" w:cstheme="minorHAnsi"/>
                <w:sz w:val="22"/>
                <w:szCs w:val="22"/>
              </w:rPr>
              <w:t>Dla postępowań, które nie zostały zainicjowane w SAP SRM w EPZ możliwy jest wybór/powołanie komisji, kierownika zamawiającego, przewodniczącego komisji przetargowej (dane osobowe wpisywane ręcznie lub w integracji z bazą wskazaną przez Zamawiającego) z możliwością podpięcia załączników (przed etapem eRFx). Na etapie eRfx Platforma umożliwia uzupełnienie eRFx m.in. o kategorie zakupowe, tryb, wadia, terminy składania, terminy otwarcia itp. Szczegóły zostaną ustalone na etapie koncepcji biznesowej.</w:t>
            </w:r>
          </w:p>
        </w:tc>
      </w:tr>
      <w:tr w:rsidR="002025DD" w:rsidRPr="00E021E9" w14:paraId="6A859992" w14:textId="77777777" w:rsidTr="002025DD">
        <w:tc>
          <w:tcPr>
            <w:tcW w:w="704" w:type="dxa"/>
          </w:tcPr>
          <w:p w14:paraId="0E58A45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9A5D91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podglądu szczegółów i edycję postępowania. Edycja zakończonych postępowań może być dokonywana tylko przez wskazanych użytkowników posiadających odpowiednie uprawnienia z uwzględnieniem takich sytuacji w logach zdarzeń.</w:t>
            </w:r>
          </w:p>
        </w:tc>
      </w:tr>
      <w:tr w:rsidR="002025DD" w:rsidRPr="00E021E9" w14:paraId="05A84C77" w14:textId="77777777" w:rsidTr="002025DD">
        <w:tc>
          <w:tcPr>
            <w:tcW w:w="704" w:type="dxa"/>
          </w:tcPr>
          <w:p w14:paraId="226176FE"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01EB8E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 xml:space="preserve">Platforma zapewnia możliwość definiowania w ramach 1 postępowania wielu pozycji zakupowych (max. 800). </w:t>
            </w:r>
          </w:p>
        </w:tc>
      </w:tr>
      <w:tr w:rsidR="002025DD" w:rsidRPr="00E021E9" w14:paraId="348E9178" w14:textId="77777777" w:rsidTr="002025DD">
        <w:tc>
          <w:tcPr>
            <w:tcW w:w="704" w:type="dxa"/>
          </w:tcPr>
          <w:p w14:paraId="248A1CD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181330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funkcjonalności monitorowania przebiegu i kontroli procesu workflow z możliwością informowania /eskalacji o przekroczeniach terminów. Platforma wysyła przypomnienia i powiadomienia mailowe m.in. o przeterminowanych decyzjach lub o czynnościach do wykonania. </w:t>
            </w:r>
          </w:p>
        </w:tc>
      </w:tr>
      <w:tr w:rsidR="002025DD" w:rsidRPr="00E021E9" w14:paraId="5A496B65" w14:textId="77777777" w:rsidTr="002025DD">
        <w:tc>
          <w:tcPr>
            <w:tcW w:w="704" w:type="dxa"/>
          </w:tcPr>
          <w:p w14:paraId="5C6F75D8"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B08C3B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prowadzenia postępowania bez podziału na części/ zadania.</w:t>
            </w:r>
          </w:p>
        </w:tc>
      </w:tr>
      <w:tr w:rsidR="002025DD" w:rsidRPr="00E021E9" w14:paraId="27B7517C" w14:textId="77777777" w:rsidTr="002025DD">
        <w:tc>
          <w:tcPr>
            <w:tcW w:w="704" w:type="dxa"/>
          </w:tcPr>
          <w:p w14:paraId="4DA9DDB4"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8AB1E5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podziału postępowania na części/zadania - można wybrać jednego Dostawcę na wiele części /zadań.</w:t>
            </w:r>
          </w:p>
        </w:tc>
      </w:tr>
      <w:tr w:rsidR="002025DD" w:rsidRPr="00E021E9" w14:paraId="72D9A632" w14:textId="77777777" w:rsidTr="002025DD">
        <w:tc>
          <w:tcPr>
            <w:tcW w:w="704" w:type="dxa"/>
          </w:tcPr>
          <w:p w14:paraId="3EBDDB2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48CA66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podziału postępowania na części/zadania - w każdej części / zadaniu można wybrać innego Dostawcę.</w:t>
            </w:r>
          </w:p>
        </w:tc>
      </w:tr>
      <w:tr w:rsidR="002025DD" w:rsidRPr="00E021E9" w14:paraId="23EC5CD6" w14:textId="77777777" w:rsidTr="002025DD">
        <w:tc>
          <w:tcPr>
            <w:tcW w:w="704" w:type="dxa"/>
          </w:tcPr>
          <w:p w14:paraId="22C9BD0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064BE7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wyboru kilku Dostawców na jednej części/zadaniu (np. dla umów ramowych).</w:t>
            </w:r>
          </w:p>
        </w:tc>
      </w:tr>
      <w:tr w:rsidR="002025DD" w:rsidRPr="00E021E9" w14:paraId="1D854AF3" w14:textId="77777777" w:rsidTr="002025DD">
        <w:tc>
          <w:tcPr>
            <w:tcW w:w="704" w:type="dxa"/>
          </w:tcPr>
          <w:p w14:paraId="3DB243A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ADA233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przypisania wielu pozycji zakupowych do każdej części/zadania postępowania.</w:t>
            </w:r>
          </w:p>
        </w:tc>
      </w:tr>
      <w:tr w:rsidR="002025DD" w:rsidRPr="00E021E9" w14:paraId="04135ABA" w14:textId="77777777" w:rsidTr="002025DD">
        <w:tc>
          <w:tcPr>
            <w:tcW w:w="704" w:type="dxa"/>
          </w:tcPr>
          <w:p w14:paraId="1D9903A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22DDA1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określenia odrębnych lub tożsamych warunków udziału w postępowaniu i kryteriów oceny ofert dla każdej części/ zadania postępowania.</w:t>
            </w:r>
          </w:p>
        </w:tc>
      </w:tr>
      <w:tr w:rsidR="002025DD" w:rsidRPr="00E021E9" w14:paraId="2AC60DE4" w14:textId="77777777" w:rsidTr="002025DD">
        <w:tc>
          <w:tcPr>
            <w:tcW w:w="704" w:type="dxa"/>
          </w:tcPr>
          <w:p w14:paraId="758C4CE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226F817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wyszukiwania i filtrowania przez użytkowników ENEA postępowań po wszystkich atrybutach eRFx, statusach postępowań, "słowie kluczowym", po kategoriach zakupowych, osobie prowadzącej postępowanie (np. sekretarz komisji, przewodniczący, kierownik zamawiającego, kierownik jednostki merytorycznej), </w:t>
            </w:r>
            <w:r w:rsidRPr="00E021E9">
              <w:rPr>
                <w:rFonts w:asciiTheme="minorHAnsi" w:hAnsiTheme="minorHAnsi" w:cstheme="minorHAnsi"/>
                <w:sz w:val="22"/>
                <w:szCs w:val="22"/>
              </w:rPr>
              <w:t>Spółce będącej stroną postępowania, Dostawcy, trybie, dacie, przedziale czasowym itp.</w:t>
            </w:r>
          </w:p>
        </w:tc>
      </w:tr>
      <w:tr w:rsidR="002025DD" w:rsidRPr="00E021E9" w14:paraId="6252727E" w14:textId="77777777" w:rsidTr="002025DD">
        <w:tc>
          <w:tcPr>
            <w:tcW w:w="704" w:type="dxa"/>
          </w:tcPr>
          <w:p w14:paraId="0B0FBA0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55F412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wyszukiwania, filtrowania i sortowania przez Dostawców postępowań po kategoriach zakupowych, datach publikacji, datach składania ofert, dacie otwarcia ofert, numerze postępowania, Spółkach będących stroną, statusie, trybie, typie (publiczny / niepubliczny), rodzaju zamówienia (dostawa/usługa/ robota budowlana), nazwie itp.  </w:t>
            </w:r>
          </w:p>
        </w:tc>
      </w:tr>
      <w:tr w:rsidR="002025DD" w:rsidRPr="00E021E9" w14:paraId="23DF51E6" w14:textId="77777777" w:rsidTr="002025DD">
        <w:tc>
          <w:tcPr>
            <w:tcW w:w="704" w:type="dxa"/>
          </w:tcPr>
          <w:p w14:paraId="0FFF2E0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B94BB3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jedno lub wielostopniowej akceptacji zmiany składu komisji przetargowej np. przez kierownika zamawiającego lub inne wskazane osoby, w zależności od spółki, na każdym etapie postępowania zakupowego.</w:t>
            </w:r>
          </w:p>
        </w:tc>
      </w:tr>
      <w:tr w:rsidR="002025DD" w:rsidRPr="00E021E9" w14:paraId="26A458E0" w14:textId="77777777" w:rsidTr="002025DD">
        <w:tc>
          <w:tcPr>
            <w:tcW w:w="704" w:type="dxa"/>
          </w:tcPr>
          <w:p w14:paraId="4955B66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842683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złożenia przez każdego z członków komisji, kierownika zamawiającego, biegłych oświadczenia o bezstronności na każdym etapie postępowania poprzez podłączenie załącznika (w tym podpisanego kwalifikowanym podpisem elektronicznym).</w:t>
            </w:r>
          </w:p>
        </w:tc>
      </w:tr>
      <w:tr w:rsidR="002025DD" w:rsidRPr="00E021E9" w14:paraId="6104414D" w14:textId="77777777" w:rsidTr="002025DD">
        <w:tc>
          <w:tcPr>
            <w:tcW w:w="704" w:type="dxa"/>
          </w:tcPr>
          <w:p w14:paraId="09F25608"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0DB1D6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importu i eksportu pozycji zakupowych, a jeśli występuje podział na części postępowania także tych części z podziałem na pozycje – z uwzględnieniem hierarchii / BOM (m.in. plik .xls/.xlsx).</w:t>
            </w:r>
          </w:p>
        </w:tc>
      </w:tr>
      <w:tr w:rsidR="002025DD" w:rsidRPr="00E021E9" w14:paraId="33B23377" w14:textId="77777777" w:rsidTr="002025DD">
        <w:tc>
          <w:tcPr>
            <w:tcW w:w="704" w:type="dxa"/>
          </w:tcPr>
          <w:p w14:paraId="7B49FFF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0EE5EA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odrzucenia oferty/wykluczenia Dostawców na każdym etapie postępowania (nawet po jego zakończeniu). Informacja o takim zdarzeniu powinna zostać zapisana w Platformie, jest możliwa do raportowania, przenosi się do protokołu.</w:t>
            </w:r>
          </w:p>
        </w:tc>
      </w:tr>
      <w:tr w:rsidR="002025DD" w:rsidRPr="00E021E9" w14:paraId="1DBEE5CD" w14:textId="77777777" w:rsidTr="002025DD">
        <w:tc>
          <w:tcPr>
            <w:tcW w:w="704" w:type="dxa"/>
            <w:shd w:val="clear" w:color="auto" w:fill="auto"/>
          </w:tcPr>
          <w:p w14:paraId="566D2D4D"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56FD15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definiowania różnorodnych kryteriów oceny ofert i ich wag, z uwzględnieniem różnych algorytmów, w tym wprowadzanie wzorów.  Raporty z oceny ofert i rankingi ofert Dostawców generowane są automatycznie przez EPZ.</w:t>
            </w:r>
          </w:p>
        </w:tc>
      </w:tr>
      <w:tr w:rsidR="002025DD" w:rsidRPr="00E021E9" w14:paraId="4FABA79D" w14:textId="77777777" w:rsidTr="002025DD">
        <w:tc>
          <w:tcPr>
            <w:tcW w:w="704" w:type="dxa"/>
          </w:tcPr>
          <w:p w14:paraId="3F82B23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3FC433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importu i eksportu szablonów z kryteriami oceny ofert (plik .xls/.xlsx).</w:t>
            </w:r>
          </w:p>
        </w:tc>
      </w:tr>
      <w:tr w:rsidR="002025DD" w:rsidRPr="00E021E9" w14:paraId="4625EF66" w14:textId="77777777" w:rsidTr="002025DD">
        <w:tc>
          <w:tcPr>
            <w:tcW w:w="704" w:type="dxa"/>
          </w:tcPr>
          <w:p w14:paraId="074A1DF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16B22E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wprowadzenia informacji o wadium, rodzaj wadium, termin wygaśnięcia, termin zwrotu wadium i generuje związane z tym powiadomienia dla wybranych użytkowników.</w:t>
            </w:r>
          </w:p>
        </w:tc>
      </w:tr>
      <w:tr w:rsidR="002025DD" w:rsidRPr="00E021E9" w14:paraId="18266FD6" w14:textId="77777777" w:rsidTr="002025DD">
        <w:tc>
          <w:tcPr>
            <w:tcW w:w="704" w:type="dxa"/>
          </w:tcPr>
          <w:p w14:paraId="385DF7D8"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7F9E081" w14:textId="77777777" w:rsidR="002025DD" w:rsidRPr="00E021E9" w:rsidRDefault="002025DD" w:rsidP="002025DD">
            <w:pPr>
              <w:rPr>
                <w:rFonts w:asciiTheme="minorHAnsi" w:hAnsiTheme="minorHAnsi" w:cstheme="minorHAnsi"/>
                <w:color w:val="000000"/>
                <w:sz w:val="22"/>
                <w:szCs w:val="22"/>
                <w:highlight w:val="yellow"/>
              </w:rPr>
            </w:pPr>
            <w:r w:rsidRPr="00E021E9">
              <w:rPr>
                <w:rFonts w:asciiTheme="minorHAnsi" w:hAnsiTheme="minorHAnsi" w:cstheme="minorHAnsi"/>
                <w:color w:val="000000"/>
                <w:sz w:val="22"/>
                <w:szCs w:val="22"/>
              </w:rPr>
              <w:t>Platforma zapewnia możliwość uwzględnienia w kolejnej rundzie oferty złożonej przez Dostawcę w rundzie poprzedniej, jeśli Dostawca podtrzymuje ofertę lub jeżeli jeszcze biegnie termin związania ofertą.</w:t>
            </w:r>
          </w:p>
        </w:tc>
      </w:tr>
      <w:tr w:rsidR="002025DD" w:rsidRPr="00E021E9" w14:paraId="2DF59194" w14:textId="77777777" w:rsidTr="002025DD">
        <w:tc>
          <w:tcPr>
            <w:tcW w:w="704" w:type="dxa"/>
          </w:tcPr>
          <w:p w14:paraId="159D165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66F114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wyszukiwania, filtrowania i sortowania Dostawców (m.in. wybór z </w:t>
            </w:r>
            <w:r w:rsidRPr="00E021E9">
              <w:rPr>
                <w:rFonts w:asciiTheme="minorHAnsi" w:hAnsiTheme="minorHAnsi" w:cstheme="minorHAnsi"/>
                <w:sz w:val="22"/>
                <w:szCs w:val="22"/>
              </w:rPr>
              <w:t xml:space="preserve">bazy Dostawców kwalifikowanych, list kwalifikacyjnych, grup asortymentowych, kategorii oraz Bazy Dostawców EPZ </w:t>
            </w:r>
            <w:r w:rsidRPr="00E021E9">
              <w:rPr>
                <w:rFonts w:asciiTheme="minorHAnsi" w:hAnsiTheme="minorHAnsi" w:cstheme="minorHAnsi"/>
                <w:color w:val="000000"/>
                <w:sz w:val="22"/>
                <w:szCs w:val="22"/>
              </w:rPr>
              <w:t>lub wpisywanie ręczne).</w:t>
            </w:r>
          </w:p>
        </w:tc>
      </w:tr>
      <w:tr w:rsidR="002025DD" w:rsidRPr="00E021E9" w14:paraId="59A7F830" w14:textId="77777777" w:rsidTr="002025DD">
        <w:tc>
          <w:tcPr>
            <w:tcW w:w="704" w:type="dxa"/>
          </w:tcPr>
          <w:p w14:paraId="40DE9FA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79E943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publikacji dokumentów np. SIWZ/ WZ / SWZ lub zapytań ofertowych, ogłoszeń, informacji o wyniku postępowania na stronie www GK ENEA oraz możliwość przesyłania dokumentów/ogłoszeń na SIMAP. Przy ogłoszeniu na www widoczny jest dokładny czas publikacji oraz aktualizacji poszczególnych dokumentów. </w:t>
            </w:r>
          </w:p>
        </w:tc>
      </w:tr>
      <w:tr w:rsidR="002025DD" w:rsidRPr="00E021E9" w14:paraId="64ABCEB2" w14:textId="77777777" w:rsidTr="002025DD">
        <w:tc>
          <w:tcPr>
            <w:tcW w:w="704" w:type="dxa"/>
          </w:tcPr>
          <w:p w14:paraId="1BE921DB"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9C48EE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automatycznego wygenerowania ogłoszenia o postępowaniu w oparciu o wprowadzone dane znajdujące się w Platformie oraz wydrukowanie i/lub zapisanie ogłoszenia w formacie .pdf.</w:t>
            </w:r>
          </w:p>
        </w:tc>
      </w:tr>
      <w:tr w:rsidR="002025DD" w:rsidRPr="00E021E9" w14:paraId="0BC4CA84" w14:textId="77777777" w:rsidTr="002025DD">
        <w:tc>
          <w:tcPr>
            <w:tcW w:w="704" w:type="dxa"/>
          </w:tcPr>
          <w:p w14:paraId="2E25702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D4BB0A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Platforma zapewnia możliwość unieważnienia postępowania w całości lub poszczególnych części/zadań postępowania na każdym etapie wraz z podaniem przyczyny unieważnienia. Unieważnienie części/zadania postępowania, nie wpływa na przebieg pozostałych części/zadań i dalsze procedowanie pozostałych części/zadań postępowania.</w:t>
            </w:r>
          </w:p>
        </w:tc>
      </w:tr>
      <w:tr w:rsidR="002025DD" w:rsidRPr="00E021E9" w14:paraId="2D7E37CF" w14:textId="77777777" w:rsidTr="002025DD">
        <w:tc>
          <w:tcPr>
            <w:tcW w:w="704" w:type="dxa"/>
          </w:tcPr>
          <w:p w14:paraId="1799E75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64C059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unieważnienia postępowania we wszystkich lub kilku częściach/zadaniach.  W przypadku spółek rozpoczynających proces w systemie SAP SRM informacja o unieważnieniu przetargu/zadań przetargu wraca do systemu SAP ERP/SRM.</w:t>
            </w:r>
          </w:p>
        </w:tc>
      </w:tr>
      <w:tr w:rsidR="002025DD" w:rsidRPr="00E021E9" w14:paraId="78E93B7D" w14:textId="77777777" w:rsidTr="002025DD">
        <w:tc>
          <w:tcPr>
            <w:tcW w:w="704" w:type="dxa"/>
          </w:tcPr>
          <w:p w14:paraId="5E2FD98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CB8643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złożenia przez Dostawców m.in. wniosków o dopuszczenie do udziału w postępowaniu, ofert wstępnych i ostatecznych, ofert dodatkowych, ofert, ofert złożonych po aukcjach oraz po negocjacjach. Dokumenty te powinny zawierać unikalne oznaczenia. </w:t>
            </w:r>
          </w:p>
        </w:tc>
      </w:tr>
      <w:tr w:rsidR="002025DD" w:rsidRPr="00E021E9" w14:paraId="52580792" w14:textId="77777777" w:rsidTr="002025DD">
        <w:tc>
          <w:tcPr>
            <w:tcW w:w="704" w:type="dxa"/>
          </w:tcPr>
          <w:p w14:paraId="269C1C8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DFF331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bieżącego podglądu ilości ofert, które wpłynęły w postępowaniu.</w:t>
            </w:r>
          </w:p>
        </w:tc>
      </w:tr>
      <w:tr w:rsidR="002025DD" w:rsidRPr="00E021E9" w14:paraId="7A78694F" w14:textId="77777777" w:rsidTr="002025DD">
        <w:tc>
          <w:tcPr>
            <w:tcW w:w="704" w:type="dxa"/>
          </w:tcPr>
          <w:p w14:paraId="16273C71"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A466AB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 xml:space="preserve">Platforma zapewnia możliwość prowadzenia eAukcji (jako etapu postępowania lub jako samodzielny tryb postępowania) </w:t>
            </w:r>
          </w:p>
        </w:tc>
      </w:tr>
      <w:tr w:rsidR="002025DD" w:rsidRPr="00E021E9" w14:paraId="22EB3DEF" w14:textId="77777777" w:rsidTr="002025DD">
        <w:tc>
          <w:tcPr>
            <w:tcW w:w="704" w:type="dxa"/>
          </w:tcPr>
          <w:p w14:paraId="786CE785"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4FAC1D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wygenerowania dokumentów z postępowania m.in. protokołu z przebiegu postępowania, w przypadku zamówień publicznych wzór protokołu musi być zgodny z obowiązującymi przepisami prawa w zależności od przyjętego trybu postępowania. Wymagania dot. protokołu będą opisane szczegółowo na etapie koncepcji biznesowej.</w:t>
            </w:r>
          </w:p>
        </w:tc>
      </w:tr>
      <w:tr w:rsidR="002025DD" w:rsidRPr="00E021E9" w14:paraId="5E86DEE1" w14:textId="77777777" w:rsidTr="002025DD">
        <w:tc>
          <w:tcPr>
            <w:tcW w:w="704" w:type="dxa"/>
          </w:tcPr>
          <w:p w14:paraId="35B3B1B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9B5CD0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ręcznego zakończenia postępowania przed wszczęciem (publikacją ogłoszenia / wysłaniem zaproszeń do Dostawców). Takie zdarzenia odnotowane są w logach Platformy.</w:t>
            </w:r>
          </w:p>
        </w:tc>
      </w:tr>
      <w:tr w:rsidR="002025DD" w:rsidRPr="00E021E9" w14:paraId="0EDF5CEC" w14:textId="77777777" w:rsidTr="002025DD">
        <w:tc>
          <w:tcPr>
            <w:tcW w:w="704" w:type="dxa"/>
          </w:tcPr>
          <w:p w14:paraId="7721421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1F0685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Platforma zapewnia możliwość przerwania procesu akceptacji (np. zatrzymanie ścieżki workflow w celu ponownej edycji dokumentu i akceptacji). EPZ zapewnia możliwość ponownego uruchomienia procesu akceptacji po zmianach.</w:t>
            </w:r>
          </w:p>
        </w:tc>
      </w:tr>
      <w:tr w:rsidR="002025DD" w:rsidRPr="00E021E9" w14:paraId="050A5055" w14:textId="77777777" w:rsidTr="002025DD">
        <w:tc>
          <w:tcPr>
            <w:tcW w:w="704" w:type="dxa"/>
          </w:tcPr>
          <w:p w14:paraId="29FC8D9F"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8D1D5F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złożenia wraz z ofertą dokumentu JEDZ (Jednolitego Europejskiego Dokumentu Zamówienia), a także innych załączników do oferty.</w:t>
            </w:r>
          </w:p>
        </w:tc>
      </w:tr>
      <w:tr w:rsidR="002025DD" w:rsidRPr="00E021E9" w14:paraId="683EC4A8" w14:textId="77777777" w:rsidTr="002025DD">
        <w:tc>
          <w:tcPr>
            <w:tcW w:w="704" w:type="dxa"/>
          </w:tcPr>
          <w:p w14:paraId="77B87A0F"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B2F7F9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przeprowadzenia postępowania w wielu etapach, które zostaną określone na etapie koncepcji biznesowej.</w:t>
            </w:r>
          </w:p>
        </w:tc>
      </w:tr>
      <w:tr w:rsidR="002025DD" w:rsidRPr="00E021E9" w14:paraId="3D98B368" w14:textId="77777777" w:rsidTr="002025DD">
        <w:tc>
          <w:tcPr>
            <w:tcW w:w="704" w:type="dxa"/>
          </w:tcPr>
          <w:p w14:paraId="4B0B442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A42BEA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rejestruje pytania Dostawców oraz zapewnia możliwość wielokrotnego publikowania odpowiedzi na pytania do SIWZ/WZ/SWZ zapytania ofertowego lub ogłoszenia (dla potrzeb</w:t>
            </w:r>
            <w:r w:rsidRPr="00E021E9">
              <w:rPr>
                <w:rFonts w:asciiTheme="minorHAnsi" w:hAnsiTheme="minorHAnsi" w:cstheme="minorHAnsi"/>
                <w:sz w:val="22"/>
                <w:szCs w:val="22"/>
              </w:rPr>
              <w:t xml:space="preserve"> </w:t>
            </w:r>
            <w:r w:rsidRPr="00E021E9">
              <w:rPr>
                <w:rFonts w:asciiTheme="minorHAnsi" w:hAnsiTheme="minorHAnsi" w:cstheme="minorHAnsi"/>
                <w:color w:val="000000"/>
                <w:sz w:val="22"/>
                <w:szCs w:val="22"/>
              </w:rPr>
              <w:t>Pzp, EPZ uniemożliwia pozostałym Dostawcom dostęp do informacji, od kogo pochodzi konkretne pytanie w danym postępowaniu).</w:t>
            </w:r>
          </w:p>
        </w:tc>
      </w:tr>
      <w:tr w:rsidR="002025DD" w:rsidRPr="00E021E9" w14:paraId="4A17A1DA" w14:textId="77777777" w:rsidTr="002025DD">
        <w:tc>
          <w:tcPr>
            <w:tcW w:w="704" w:type="dxa"/>
          </w:tcPr>
          <w:p w14:paraId="2627731A"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277698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dołączenia do eRFx identyfikatora postępowania przetargowego z posiadanego przez ENEA systemu SAP SRM.</w:t>
            </w:r>
          </w:p>
        </w:tc>
      </w:tr>
      <w:tr w:rsidR="002025DD" w:rsidRPr="00E021E9" w14:paraId="5F4D4199" w14:textId="77777777" w:rsidTr="002025DD">
        <w:tc>
          <w:tcPr>
            <w:tcW w:w="704" w:type="dxa"/>
          </w:tcPr>
          <w:p w14:paraId="07A90B2E"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7B1E952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przypadku, gdy proces nie zostanie rozpoczęty w SAP SRM, EPZ zapewnia możliwość automatycznego nadania numeru eRFx, zgodnie z algorytmami określonymi przez Zamawiającego na etapie tworzenia koncepcji biznesowej.</w:t>
            </w:r>
          </w:p>
        </w:tc>
      </w:tr>
      <w:tr w:rsidR="002025DD" w:rsidRPr="00E021E9" w14:paraId="2C71BFD1" w14:textId="77777777" w:rsidTr="002025DD">
        <w:tc>
          <w:tcPr>
            <w:tcW w:w="704" w:type="dxa"/>
          </w:tcPr>
          <w:p w14:paraId="31DA8697"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276A19E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bezpieczeństwo składanych w postępowaniach ofert i załączników oraz uniemożliwia ich otwarcie i podgląd do czasu upłynięcia wyznaczonego terminu otwarcia ofert/wniosków. </w:t>
            </w:r>
          </w:p>
        </w:tc>
      </w:tr>
      <w:tr w:rsidR="002025DD" w:rsidRPr="00E021E9" w14:paraId="09D96A54" w14:textId="77777777" w:rsidTr="002025DD">
        <w:tc>
          <w:tcPr>
            <w:tcW w:w="704" w:type="dxa"/>
          </w:tcPr>
          <w:p w14:paraId="22D86E2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4075F2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agregacji, w ramach danej kategorii zakupowej, do jednej części/zadania różnych wielopozycyjnych zapotrzebowań i w ślad za tym agregację szacowanej wartości zamówienia. Niniejsza czynność jest możliwa do wielokrotnego przeprowadzenia w ramach danej kategorii zakupowej, jak również różnych kategorii zakupowych składających się na przetarg.</w:t>
            </w:r>
          </w:p>
        </w:tc>
      </w:tr>
      <w:tr w:rsidR="002025DD" w:rsidRPr="00E021E9" w14:paraId="70246027" w14:textId="77777777" w:rsidTr="002025DD">
        <w:tc>
          <w:tcPr>
            <w:tcW w:w="704" w:type="dxa"/>
          </w:tcPr>
          <w:p w14:paraId="74D0DD39"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BC3C33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Platforma zapewnia możliwość edycji danych w eRFx w trakcie postępowania (np. zmiana zakresu postępowania, wymaganych dokumentów, terminów).</w:t>
            </w:r>
          </w:p>
        </w:tc>
      </w:tr>
      <w:tr w:rsidR="002025DD" w:rsidRPr="00E021E9" w14:paraId="09013361" w14:textId="77777777" w:rsidTr="002025DD">
        <w:tc>
          <w:tcPr>
            <w:tcW w:w="704" w:type="dxa"/>
          </w:tcPr>
          <w:p w14:paraId="3E89B63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41F8A1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generowania częściowych protokołów końcowych (np. na część zadań). </w:t>
            </w:r>
          </w:p>
        </w:tc>
      </w:tr>
      <w:tr w:rsidR="002025DD" w:rsidRPr="00E021E9" w14:paraId="2F7F8368" w14:textId="77777777" w:rsidTr="002025DD">
        <w:tc>
          <w:tcPr>
            <w:tcW w:w="704" w:type="dxa"/>
          </w:tcPr>
          <w:p w14:paraId="0E1CCB5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1B247F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przeprowadzenia RFI/RFP bez konieczności wcześniejszego stworzenia zapotrzebowania. </w:t>
            </w:r>
          </w:p>
        </w:tc>
      </w:tr>
      <w:tr w:rsidR="002025DD" w:rsidRPr="00E021E9" w14:paraId="674AAA2D" w14:textId="77777777" w:rsidTr="002025DD">
        <w:tc>
          <w:tcPr>
            <w:tcW w:w="704" w:type="dxa"/>
          </w:tcPr>
          <w:p w14:paraId="49E0FADC"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7049EB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delegowania technicznej czynności podjęcia decyzji w systemie w imieniu kierownika zamawiającego - na podstawie uchwały zarządu przez przewodniczącego/sekretarza komisji, EPZ zapewnia możliwość dodania załącznika / dokumentu potwierdzającego decyzję.</w:t>
            </w:r>
          </w:p>
        </w:tc>
      </w:tr>
      <w:tr w:rsidR="002025DD" w:rsidRPr="00E021E9" w14:paraId="6EC9182C" w14:textId="77777777" w:rsidTr="002025DD">
        <w:tc>
          <w:tcPr>
            <w:tcW w:w="704" w:type="dxa"/>
          </w:tcPr>
          <w:p w14:paraId="366F614E"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9F4C8D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umożliwia redefiniowanie zakresu rzeczowego (przedmiotu zamówienia) np. w wyniku pytań/odp. </w:t>
            </w:r>
            <w:r w:rsidRPr="00E021E9">
              <w:rPr>
                <w:rFonts w:asciiTheme="minorHAnsi" w:hAnsiTheme="minorHAnsi"/>
                <w:sz w:val="22"/>
                <w:szCs w:val="22"/>
              </w:rPr>
              <w:t>Wówczas przy zwiększeniu ręczne wprowadzenie pozycji planu zamówień</w:t>
            </w:r>
            <w:r w:rsidRPr="00E021E9">
              <w:rPr>
                <w:rStyle w:val="Odwoaniedokomentarza"/>
                <w:rFonts w:asciiTheme="minorHAnsi" w:hAnsiTheme="minorHAnsi"/>
                <w:sz w:val="22"/>
                <w:szCs w:val="22"/>
              </w:rPr>
              <w:t>.</w:t>
            </w:r>
          </w:p>
        </w:tc>
      </w:tr>
      <w:tr w:rsidR="002025DD" w:rsidRPr="00E021E9" w14:paraId="6343676C" w14:textId="77777777" w:rsidTr="002025DD">
        <w:tc>
          <w:tcPr>
            <w:tcW w:w="704" w:type="dxa"/>
          </w:tcPr>
          <w:p w14:paraId="33B141CD"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32362C0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zależności od systemu, w którym rozpoczęto postępowanie unikalny numer postępowania nadawany jest w EPZ lub wczytywany z SAP SRM w przypadku uruchomienia postępowania w SAP SRM.</w:t>
            </w:r>
          </w:p>
        </w:tc>
      </w:tr>
      <w:tr w:rsidR="002025DD" w:rsidRPr="00E021E9" w14:paraId="2B11022F" w14:textId="77777777" w:rsidTr="002025DD">
        <w:tc>
          <w:tcPr>
            <w:tcW w:w="704" w:type="dxa"/>
          </w:tcPr>
          <w:p w14:paraId="2BE38F8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5404DF3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uniemożliwia złożenie więcej niż jednej oferty przez jednego Dostawcę na danym etapie postępowania.</w:t>
            </w:r>
          </w:p>
          <w:p w14:paraId="59F51AC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widoczność korespondencji dotyczącej danego przetargu przez różne osoby kontaktowe Dostawcy (w zależności od uprawnień nadanych przez Administratora Dostawcy). Domyślnie zaproszenia są przesyłane do wszystkich użytkowników Dostawcy.</w:t>
            </w:r>
          </w:p>
        </w:tc>
      </w:tr>
      <w:tr w:rsidR="002025DD" w:rsidRPr="00E021E9" w14:paraId="2CE286A2" w14:textId="77777777" w:rsidTr="002025DD">
        <w:tc>
          <w:tcPr>
            <w:tcW w:w="704" w:type="dxa"/>
          </w:tcPr>
          <w:p w14:paraId="468DA04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424A065A"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zakupowa tworzy na bieżąco protokół postępowania na obowiązujących wzorach, zawierający niezbędne dla każdego trybu i wartości postępowania informacje.</w:t>
            </w:r>
          </w:p>
        </w:tc>
      </w:tr>
      <w:tr w:rsidR="002025DD" w:rsidRPr="00E021E9" w14:paraId="33689FF4" w14:textId="77777777" w:rsidTr="002025DD">
        <w:tc>
          <w:tcPr>
            <w:tcW w:w="704" w:type="dxa"/>
          </w:tcPr>
          <w:p w14:paraId="0953C9D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6E725660"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 zapewnia możliwość ręcznego wpisania numeru pozycji planu zamówień do postępowania oraz numeru umowy (w przypadku postępowań, które nie będą przekazywane do SAP SRM numer będzie wpisywany na podstawie zewnętrznego rejestru umów).</w:t>
            </w:r>
          </w:p>
        </w:tc>
      </w:tr>
      <w:tr w:rsidR="002025DD" w:rsidRPr="00E021E9" w14:paraId="17134DF4" w14:textId="77777777" w:rsidTr="002025DD">
        <w:tc>
          <w:tcPr>
            <w:tcW w:w="704" w:type="dxa"/>
          </w:tcPr>
          <w:p w14:paraId="4FCD2FE0"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DB2953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zapewnia możliwość złożenia oferty w formie formularza do uzupełnienia przez Dostawcę.</w:t>
            </w:r>
          </w:p>
        </w:tc>
      </w:tr>
      <w:tr w:rsidR="002025DD" w:rsidRPr="00E021E9" w14:paraId="1D17C0E2" w14:textId="77777777" w:rsidTr="002025DD">
        <w:tc>
          <w:tcPr>
            <w:tcW w:w="704" w:type="dxa"/>
          </w:tcPr>
          <w:p w14:paraId="5AA23D7D"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1D1DD8E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 zapewnia możliwość złożenia oferty przez konsorcja.</w:t>
            </w:r>
          </w:p>
        </w:tc>
      </w:tr>
      <w:tr w:rsidR="002025DD" w:rsidRPr="00E021E9" w14:paraId="7CD3E04F" w14:textId="77777777" w:rsidTr="002025DD">
        <w:tc>
          <w:tcPr>
            <w:tcW w:w="704" w:type="dxa"/>
          </w:tcPr>
          <w:p w14:paraId="334F6E33"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9437B0A"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Platforma zapewnia możliwość wpisania kwoty, jaką Zamawiający zamierza przeznaczyć na sfinansowanie zamówienia, która zostanie upubliczniona po upływie terminu składania ofert – dotyczy postępowań Pzp.</w:t>
            </w:r>
          </w:p>
        </w:tc>
      </w:tr>
      <w:tr w:rsidR="002025DD" w:rsidRPr="00E021E9" w14:paraId="2CE8C106" w14:textId="77777777" w:rsidTr="002025DD">
        <w:tc>
          <w:tcPr>
            <w:tcW w:w="704" w:type="dxa"/>
          </w:tcPr>
          <w:p w14:paraId="675120F2"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2E69D3A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automatycznej kalkulacji rażąco niskiej ceny w postępowaniach (zgodnie z Ustawą Pzp) i generuje powiadomienia/ostrzeżenia w tym zakresie.</w:t>
            </w:r>
          </w:p>
        </w:tc>
      </w:tr>
      <w:tr w:rsidR="002025DD" w:rsidRPr="00E021E9" w14:paraId="50168803" w14:textId="77777777" w:rsidTr="002025DD">
        <w:tc>
          <w:tcPr>
            <w:tcW w:w="704" w:type="dxa"/>
          </w:tcPr>
          <w:p w14:paraId="7841CE7B" w14:textId="77777777" w:rsidR="002025DD" w:rsidRPr="00E021E9" w:rsidRDefault="002025DD" w:rsidP="0000377D">
            <w:pPr>
              <w:numPr>
                <w:ilvl w:val="1"/>
                <w:numId w:val="111"/>
              </w:numPr>
              <w:spacing w:before="0"/>
              <w:ind w:left="431" w:hanging="431"/>
              <w:jc w:val="left"/>
              <w:rPr>
                <w:rFonts w:asciiTheme="minorHAnsi" w:hAnsiTheme="minorHAnsi" w:cstheme="minorHAnsi"/>
                <w:sz w:val="22"/>
                <w:szCs w:val="22"/>
              </w:rPr>
            </w:pPr>
          </w:p>
        </w:tc>
        <w:tc>
          <w:tcPr>
            <w:tcW w:w="13608" w:type="dxa"/>
          </w:tcPr>
          <w:p w14:paraId="0F9B339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przypadku rozpoczęcia postępowania w systemie SAP SRM, Platforma zapewnia możliwość pobrania informacji oraz załączników z systemu SAP SRM (m.in. skład komisji przetargowej, tryb postępowania, opis przedmiotu zamówienia). Zakres przekazywanych danych zostanie określony na etapie tworzenia koncepcji biznesowej.</w:t>
            </w:r>
          </w:p>
        </w:tc>
      </w:tr>
      <w:tr w:rsidR="002025DD" w:rsidRPr="00E021E9" w14:paraId="63438D31" w14:textId="77777777" w:rsidTr="002025DD">
        <w:tc>
          <w:tcPr>
            <w:tcW w:w="14312" w:type="dxa"/>
            <w:gridSpan w:val="2"/>
          </w:tcPr>
          <w:p w14:paraId="0B6CAD5D" w14:textId="77777777" w:rsidR="002025DD" w:rsidRPr="00E021E9" w:rsidRDefault="002025DD" w:rsidP="008278D3">
            <w:pPr>
              <w:numPr>
                <w:ilvl w:val="0"/>
                <w:numId w:val="105"/>
              </w:numPr>
              <w:spacing w:before="0"/>
              <w:jc w:val="left"/>
              <w:rPr>
                <w:rFonts w:asciiTheme="minorHAnsi" w:hAnsiTheme="minorHAnsi" w:cstheme="minorHAnsi"/>
                <w:b/>
                <w:color w:val="000000"/>
                <w:sz w:val="22"/>
                <w:szCs w:val="22"/>
              </w:rPr>
            </w:pPr>
            <w:r w:rsidRPr="00E021E9">
              <w:rPr>
                <w:rFonts w:asciiTheme="minorHAnsi" w:hAnsiTheme="minorHAnsi" w:cstheme="minorHAnsi"/>
                <w:b/>
                <w:color w:val="000000"/>
                <w:sz w:val="22"/>
                <w:szCs w:val="22"/>
              </w:rPr>
              <w:lastRenderedPageBreak/>
              <w:t>eAukcje</w:t>
            </w:r>
          </w:p>
        </w:tc>
      </w:tr>
      <w:tr w:rsidR="002025DD" w:rsidRPr="00E021E9" w14:paraId="2A10F159" w14:textId="77777777" w:rsidTr="002025DD">
        <w:trPr>
          <w:hidden/>
        </w:trPr>
        <w:tc>
          <w:tcPr>
            <w:tcW w:w="704" w:type="dxa"/>
          </w:tcPr>
          <w:p w14:paraId="318C8AC9" w14:textId="77777777" w:rsidR="002025DD" w:rsidRPr="00D75E1C" w:rsidRDefault="002025DD" w:rsidP="0000377D">
            <w:pPr>
              <w:numPr>
                <w:ilvl w:val="0"/>
                <w:numId w:val="106"/>
              </w:numPr>
              <w:spacing w:before="0"/>
              <w:ind w:left="431" w:hanging="431"/>
              <w:jc w:val="left"/>
              <w:rPr>
                <w:rFonts w:asciiTheme="minorHAnsi" w:hAnsiTheme="minorHAnsi" w:cstheme="minorHAnsi"/>
                <w:vanish/>
                <w:sz w:val="2"/>
                <w:szCs w:val="22"/>
              </w:rPr>
            </w:pPr>
          </w:p>
          <w:p w14:paraId="77B50FC4" w14:textId="77777777" w:rsidR="002025DD" w:rsidRPr="00D75E1C" w:rsidRDefault="002025DD" w:rsidP="0000377D">
            <w:pPr>
              <w:numPr>
                <w:ilvl w:val="0"/>
                <w:numId w:val="106"/>
              </w:numPr>
              <w:spacing w:before="0"/>
              <w:ind w:left="431" w:hanging="431"/>
              <w:jc w:val="left"/>
              <w:rPr>
                <w:rFonts w:asciiTheme="minorHAnsi" w:hAnsiTheme="minorHAnsi" w:cstheme="minorHAnsi"/>
                <w:vanish/>
                <w:sz w:val="2"/>
                <w:szCs w:val="22"/>
              </w:rPr>
            </w:pPr>
          </w:p>
          <w:p w14:paraId="782ACEBB" w14:textId="77777777" w:rsidR="002025DD" w:rsidRPr="00D75E1C" w:rsidRDefault="002025DD" w:rsidP="0000377D">
            <w:pPr>
              <w:numPr>
                <w:ilvl w:val="0"/>
                <w:numId w:val="106"/>
              </w:numPr>
              <w:spacing w:before="0"/>
              <w:ind w:left="431" w:hanging="431"/>
              <w:jc w:val="left"/>
              <w:rPr>
                <w:rFonts w:asciiTheme="minorHAnsi" w:hAnsiTheme="minorHAnsi" w:cstheme="minorHAnsi"/>
                <w:vanish/>
                <w:sz w:val="2"/>
                <w:szCs w:val="22"/>
              </w:rPr>
            </w:pPr>
          </w:p>
          <w:p w14:paraId="1D49D7F1"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34EE03B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Moduł pozwala na prowadzenie aukcji elektronicznych wspierających proces udzielania zamówień, jako samodzielny tryb lub forma dogrywki/negocjacji/etapu eRFx. Moduł powiązany jest z Bazą Dostawców EPZ oraz matrycą kategorii zakupowych. </w:t>
            </w:r>
          </w:p>
        </w:tc>
      </w:tr>
      <w:tr w:rsidR="002025DD" w:rsidRPr="00E021E9" w14:paraId="6B72AA03" w14:textId="77777777" w:rsidTr="002025DD">
        <w:tc>
          <w:tcPr>
            <w:tcW w:w="704" w:type="dxa"/>
          </w:tcPr>
          <w:p w14:paraId="6707BED1"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2F304FD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pozwala na automatyczne generowanie aukcji na podstawie ofert handlowych nadesłanych w odpowiedzi na zapytania ofertowe (wybrane modele aukcyjne) i ogłoszenia o postępowaniach zgodnych z Ustawą Prawo zamówień publicznych.</w:t>
            </w:r>
          </w:p>
        </w:tc>
      </w:tr>
      <w:tr w:rsidR="002025DD" w:rsidRPr="00E021E9" w14:paraId="6729E66C" w14:textId="77777777" w:rsidTr="002025DD">
        <w:tc>
          <w:tcPr>
            <w:tcW w:w="704" w:type="dxa"/>
          </w:tcPr>
          <w:p w14:paraId="28F131EC"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4814F5E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prowadzenia aukcji elektronicznych zarówno w trybach regulaminowych jak i zgodnie z ustawą Pzp i przepisami wykonawczymi wydanymi na jej podstawie</w:t>
            </w:r>
          </w:p>
        </w:tc>
      </w:tr>
      <w:tr w:rsidR="002025DD" w:rsidRPr="00E021E9" w14:paraId="7F0F4B62" w14:textId="77777777" w:rsidTr="002025DD">
        <w:tc>
          <w:tcPr>
            <w:tcW w:w="704" w:type="dxa"/>
          </w:tcPr>
          <w:p w14:paraId="4D7998B9"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4CE4C2B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publikacji ogłoszenia o aukcji na stronie www GK ENEA. </w:t>
            </w:r>
            <w:r w:rsidRPr="00E021E9">
              <w:rPr>
                <w:rFonts w:asciiTheme="minorHAnsi" w:hAnsiTheme="minorHAnsi" w:cstheme="minorHAnsi"/>
                <w:sz w:val="22"/>
                <w:szCs w:val="22"/>
              </w:rPr>
              <w:t>Jeśli Wykonawca dysponuje własną stroną z ogłoszeniami, publikacja następuje również tam.</w:t>
            </w:r>
          </w:p>
        </w:tc>
      </w:tr>
      <w:tr w:rsidR="002025DD" w:rsidRPr="00E021E9" w14:paraId="1C984548" w14:textId="77777777" w:rsidTr="002025DD">
        <w:tc>
          <w:tcPr>
            <w:tcW w:w="704" w:type="dxa"/>
          </w:tcPr>
          <w:p w14:paraId="08CBEB70"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1213CC7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 przypadku aukcji zamkniętych, dodania do aukcji Dostawców przez osobę konfigurującą aukcję - użytkownika ENEA. W przypadku aukcji otwartych, Dostawcy samodzielnie zgłaszają chęć przystąpienia do aukcji.</w:t>
            </w:r>
          </w:p>
        </w:tc>
      </w:tr>
      <w:tr w:rsidR="002025DD" w:rsidRPr="00E021E9" w14:paraId="36D33DAA" w14:textId="77777777" w:rsidTr="002025DD">
        <w:tc>
          <w:tcPr>
            <w:tcW w:w="704" w:type="dxa"/>
          </w:tcPr>
          <w:p w14:paraId="18A69048"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48F9EBA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Podczas trwania aukcji EPZ uniemożliwia dodawanie/modyfikowanie/usuwanie Dostawców.</w:t>
            </w:r>
          </w:p>
        </w:tc>
      </w:tr>
      <w:tr w:rsidR="002025DD" w:rsidRPr="00E021E9" w14:paraId="4D32B8EC" w14:textId="77777777" w:rsidTr="002025DD">
        <w:tc>
          <w:tcPr>
            <w:tcW w:w="704" w:type="dxa"/>
          </w:tcPr>
          <w:p w14:paraId="60F17939"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2AC4711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dodania uczestników aukcji poprzez import odpowiedniego szablonu .xls.</w:t>
            </w:r>
          </w:p>
        </w:tc>
      </w:tr>
      <w:tr w:rsidR="002025DD" w:rsidRPr="00E021E9" w14:paraId="4370E7DC" w14:textId="77777777" w:rsidTr="002025DD">
        <w:tc>
          <w:tcPr>
            <w:tcW w:w="704" w:type="dxa"/>
          </w:tcPr>
          <w:p w14:paraId="2DED1977"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BF6BB0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dodawania Dostawcy do aukcji z np. z Bazy Dostawców EPZ lub z list kwalifikacyjnych.</w:t>
            </w:r>
          </w:p>
        </w:tc>
      </w:tr>
      <w:tr w:rsidR="002025DD" w:rsidRPr="00E021E9" w14:paraId="252E3DA3" w14:textId="77777777" w:rsidTr="002025DD">
        <w:tc>
          <w:tcPr>
            <w:tcW w:w="704" w:type="dxa"/>
          </w:tcPr>
          <w:p w14:paraId="5D7BBC4F"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6EF4174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zdefiniowania w aukcji pozycji zakupowych samodzielnie przez osobę konfigurującą aukcję.</w:t>
            </w:r>
          </w:p>
        </w:tc>
      </w:tr>
      <w:tr w:rsidR="002025DD" w:rsidRPr="00E021E9" w14:paraId="52F3C222" w14:textId="77777777" w:rsidTr="002025DD">
        <w:tc>
          <w:tcPr>
            <w:tcW w:w="704" w:type="dxa"/>
          </w:tcPr>
          <w:p w14:paraId="79FF624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5569B28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Podczas trwania aukcji elektronicznej EPZ uniemożliwia dodawanie/ modyfikację, usuwanie pozycji zakupowych.</w:t>
            </w:r>
          </w:p>
        </w:tc>
      </w:tr>
      <w:tr w:rsidR="002025DD" w:rsidRPr="00E021E9" w14:paraId="19BD83AA" w14:textId="77777777" w:rsidTr="002025DD">
        <w:tc>
          <w:tcPr>
            <w:tcW w:w="704" w:type="dxa"/>
          </w:tcPr>
          <w:p w14:paraId="6C6B764E"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1A6740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dodawania pozycji zakupowych poprzez import odpowiedniego szablonu .xls i .xlsx.</w:t>
            </w:r>
          </w:p>
        </w:tc>
      </w:tr>
      <w:tr w:rsidR="002025DD" w:rsidRPr="00E021E9" w14:paraId="3A111CD5" w14:textId="77777777" w:rsidTr="002025DD">
        <w:tc>
          <w:tcPr>
            <w:tcW w:w="704" w:type="dxa"/>
          </w:tcPr>
          <w:p w14:paraId="1670CBE1"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004A364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dodania pozycji zakupowych z baz pozycji zakupowych GK ENEA (baza tworzy się w wyniku przeprowadzonych przez spółki GK ENEA aukcji elektronicznych w oparciu o zaszyte w EPZ kategorie zakupowe, każda nowa pozycja zwiększa bazę).</w:t>
            </w:r>
          </w:p>
        </w:tc>
      </w:tr>
      <w:tr w:rsidR="002025DD" w:rsidRPr="00E021E9" w14:paraId="6B8C402D" w14:textId="77777777" w:rsidTr="002025DD">
        <w:tc>
          <w:tcPr>
            <w:tcW w:w="704" w:type="dxa"/>
          </w:tcPr>
          <w:p w14:paraId="3D8BE575"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3AEE85B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wczytywania pozycji zakupowych do aukcji (z systemu SAP SRM) lub ręczną konfigurację aukcji przez użytkowników ENEA. W przypadku dogrywki/negocjacji EPZ zapewnia możliwość konfigurowania/definiowania zakresu aukcji z możliwością pobrania informacji z modułu eRFx lub ręczne konfigurowanie tego zakresu (wprowadzanie pierwotnych cen, pozycji zakupowej, nr dokumentu ENEA itp.). </w:t>
            </w:r>
          </w:p>
        </w:tc>
      </w:tr>
      <w:tr w:rsidR="002025DD" w:rsidRPr="00E021E9" w14:paraId="5B0CC454" w14:textId="77777777" w:rsidTr="002025DD">
        <w:tc>
          <w:tcPr>
            <w:tcW w:w="704" w:type="dxa"/>
          </w:tcPr>
          <w:p w14:paraId="7E86ECDD"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1939D77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definiowania szablonów aukcji per spółka oraz ich kopiowanie i wielokrotne wykorzystanie.</w:t>
            </w:r>
          </w:p>
        </w:tc>
      </w:tr>
      <w:tr w:rsidR="002025DD" w:rsidRPr="00E021E9" w14:paraId="3FC2A331" w14:textId="77777777" w:rsidTr="002025DD">
        <w:tc>
          <w:tcPr>
            <w:tcW w:w="704" w:type="dxa"/>
          </w:tcPr>
          <w:p w14:paraId="13D4B64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626109D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konfiguracji i edycji aukcji per spółka.</w:t>
            </w:r>
          </w:p>
        </w:tc>
      </w:tr>
      <w:tr w:rsidR="002025DD" w:rsidRPr="00E021E9" w14:paraId="4A3D67E4" w14:textId="77777777" w:rsidTr="002025DD">
        <w:tc>
          <w:tcPr>
            <w:tcW w:w="704" w:type="dxa"/>
          </w:tcPr>
          <w:p w14:paraId="28FB69D7"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50182B2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prowadzenia aukcji w oparciu o różne reguły np. składana oferta musi być korzystniejsza od najlepszej oferty w rankingu lub oferta musi być lepsza od najlepszej oferty danego Dostawcy. EPZ zapewnia możliwość wstawienia oprócz ceny maksymalnej (wywoławczej), ceny minimalnej oraz możliwość remisów.</w:t>
            </w:r>
          </w:p>
        </w:tc>
      </w:tr>
      <w:tr w:rsidR="002025DD" w:rsidRPr="00E021E9" w14:paraId="38D07356" w14:textId="77777777" w:rsidTr="002025DD">
        <w:tc>
          <w:tcPr>
            <w:tcW w:w="704" w:type="dxa"/>
          </w:tcPr>
          <w:p w14:paraId="30C76A0C"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6D3C2E7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załączenia przez osobę tworzącą aukcję lub przez uczestników aukcji różnego rodzaju dokumentów np. formularza cenowego wypełnianego przez zwycięzcę aukcji (w różnych formatach).</w:t>
            </w:r>
          </w:p>
        </w:tc>
      </w:tr>
      <w:tr w:rsidR="002025DD" w:rsidRPr="00E021E9" w14:paraId="73D1241C" w14:textId="77777777" w:rsidTr="002025DD">
        <w:tc>
          <w:tcPr>
            <w:tcW w:w="704" w:type="dxa"/>
          </w:tcPr>
          <w:p w14:paraId="2FE582E2"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12DAED5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monitorowania statusu wysłanych zaproszeń do udziału w postępowaniu.</w:t>
            </w:r>
          </w:p>
        </w:tc>
      </w:tr>
      <w:tr w:rsidR="002025DD" w:rsidRPr="00E021E9" w14:paraId="56B879F1" w14:textId="77777777" w:rsidTr="002025DD">
        <w:tc>
          <w:tcPr>
            <w:tcW w:w="704" w:type="dxa"/>
          </w:tcPr>
          <w:p w14:paraId="396334C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2DEC20F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aukcji testowych do każdej zakładanej aukcji. Aukcja testowa jest aktywna tylko do momentu rozpoczęcia aukcji głównej. EPZ zapewnia możliwość monitorowania statusu aukcji testowych.</w:t>
            </w:r>
          </w:p>
        </w:tc>
      </w:tr>
      <w:tr w:rsidR="002025DD" w:rsidRPr="00E021E9" w14:paraId="255330DE" w14:textId="77777777" w:rsidTr="002025DD">
        <w:tc>
          <w:tcPr>
            <w:tcW w:w="704" w:type="dxa"/>
          </w:tcPr>
          <w:p w14:paraId="7E2AFBD2"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520BAF5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aukcji zamkniętych i otwartych.</w:t>
            </w:r>
          </w:p>
        </w:tc>
      </w:tr>
      <w:tr w:rsidR="002025DD" w:rsidRPr="00E021E9" w14:paraId="02F41450" w14:textId="77777777" w:rsidTr="002025DD">
        <w:tc>
          <w:tcPr>
            <w:tcW w:w="704" w:type="dxa"/>
          </w:tcPr>
          <w:p w14:paraId="0386835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5A68D65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w przypadku aukcji otwartych, możliwość przyjęcia zgłoszenia udziału w aukcji od Dostawców. Po weryfikacji dokumentów, zakwalifikowani Dostawcy są zapraszani do udziału w aukcji zamkniętej. Zamawiający może akceptować lub odrzucić udział zainteresowanych Dostawców.</w:t>
            </w:r>
          </w:p>
        </w:tc>
      </w:tr>
      <w:tr w:rsidR="002025DD" w:rsidRPr="00E021E9" w14:paraId="6402D0AB" w14:textId="77777777" w:rsidTr="002025DD">
        <w:tc>
          <w:tcPr>
            <w:tcW w:w="704" w:type="dxa"/>
          </w:tcPr>
          <w:p w14:paraId="68BBFDD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0F0593C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nie wymaga od Dostawcy aktywnego udziału w aukcji. W przypadku ofert złożonych na etapie eRFx, oferty są przenoszone do modułu aukcji elektronicznych. Dostawca, który złożył ofertę w eRFx nie musi brać czynnego udziału w aukcji, a jego oferta jest podtrzymana. </w:t>
            </w:r>
          </w:p>
        </w:tc>
      </w:tr>
      <w:tr w:rsidR="002025DD" w:rsidRPr="00E021E9" w14:paraId="20CB476A" w14:textId="77777777" w:rsidTr="002025DD">
        <w:tc>
          <w:tcPr>
            <w:tcW w:w="704" w:type="dxa"/>
          </w:tcPr>
          <w:p w14:paraId="5B0C23BC"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BC3C78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złożenia postąpienia w dół, co najmniej o wysokość ustalonego postąpienia.</w:t>
            </w:r>
          </w:p>
        </w:tc>
      </w:tr>
      <w:tr w:rsidR="002025DD" w:rsidRPr="00E021E9" w14:paraId="71B62773" w14:textId="77777777" w:rsidTr="002025DD">
        <w:tc>
          <w:tcPr>
            <w:tcW w:w="704" w:type="dxa"/>
          </w:tcPr>
          <w:p w14:paraId="317F633C"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F0EB15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składania postąpień w górę (np. 3,5 roku gwarancji, zamiast pierwotnie zakładanych 3 lat), jeżeli będzie to miało wpływ na ilość otrzymanych punktów.</w:t>
            </w:r>
          </w:p>
        </w:tc>
      </w:tr>
      <w:tr w:rsidR="002025DD" w:rsidRPr="00E021E9" w14:paraId="0D0EEF56" w14:textId="77777777" w:rsidTr="002025DD">
        <w:tc>
          <w:tcPr>
            <w:tcW w:w="704" w:type="dxa"/>
          </w:tcPr>
          <w:p w14:paraId="741466AD"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4DB3FD7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kompletowania dokumentacji niezbędnej do udziału w aukcji elektronicznej przez Dostawców.</w:t>
            </w:r>
          </w:p>
        </w:tc>
      </w:tr>
      <w:tr w:rsidR="002025DD" w:rsidRPr="00E021E9" w14:paraId="71CDBB52" w14:textId="77777777" w:rsidTr="002025DD">
        <w:tc>
          <w:tcPr>
            <w:tcW w:w="704" w:type="dxa"/>
          </w:tcPr>
          <w:p w14:paraId="11005F75"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565ABB3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monitorowania przebiegu aukcji przez użytkowników ENEA i Dostawców oraz obserwatorów wskazanych przez ENEA (tylko wgląd).</w:t>
            </w:r>
          </w:p>
        </w:tc>
      </w:tr>
      <w:tr w:rsidR="002025DD" w:rsidRPr="00E021E9" w14:paraId="3CBA061D" w14:textId="77777777" w:rsidTr="002025DD">
        <w:tc>
          <w:tcPr>
            <w:tcW w:w="704" w:type="dxa"/>
          </w:tcPr>
          <w:p w14:paraId="7C982069"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320647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zakończenia przed czasem i powtórzenia tej samej aukcji. (np. w przypadku błędnej konfiguracji aukcji)</w:t>
            </w:r>
          </w:p>
        </w:tc>
      </w:tr>
      <w:tr w:rsidR="002025DD" w:rsidRPr="00E021E9" w14:paraId="28B230F1" w14:textId="77777777" w:rsidTr="002025DD">
        <w:tc>
          <w:tcPr>
            <w:tcW w:w="704" w:type="dxa"/>
          </w:tcPr>
          <w:p w14:paraId="47894FE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79CAB0F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uzależnia czas zakończenia aukcji np. od upłynięcia czasu aukcji podstawowej, upłynięcia ustalonego czasu dogrywek lub nie złożenia nowych postąpień w ustalonym terminie.</w:t>
            </w:r>
          </w:p>
          <w:p w14:paraId="6FF5184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przypadku przebić w trakcie dogrywek istnieje możliwość wydłużenia czasu trwania aukcji o zdefiniowane przez Zamawiającego ramy czasowe.</w:t>
            </w:r>
          </w:p>
        </w:tc>
      </w:tr>
      <w:tr w:rsidR="002025DD" w:rsidRPr="00E021E9" w14:paraId="24BE0518" w14:textId="77777777" w:rsidTr="002025DD">
        <w:tc>
          <w:tcPr>
            <w:tcW w:w="704" w:type="dxa"/>
          </w:tcPr>
          <w:p w14:paraId="570C67D7"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11F8783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aukcji elektronicznych w następujących algorytmach:</w:t>
            </w:r>
          </w:p>
          <w:p w14:paraId="042909BD"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aukcja angielska zniżkowa – aukcja prowadzona równocześnie na jedną lub więcej pozycji. Dostawcy składają oferty na wszystkie wymienione produkty. EPZ nie dopuszcza możliwości składania ofert cząstkowych. Zwycięzcą aukcji jest Dostawca proponujący najniższą wartość realizacji kontraktu.</w:t>
            </w:r>
          </w:p>
          <w:p w14:paraId="356741C5"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aukcja angielska zwyżkowa – aukcja prowadzona równocześnie na jedną lub więcej pozycji. Uczestnicy składają oferty na wszystkie wymienione produkty. EPZ nie dopuszcza możliwości składania ofert cząstkowych. Zwycięzcą aukcji jest Dostawca proponujący najwyższą wartość realizacji kontraktu.</w:t>
            </w:r>
          </w:p>
          <w:p w14:paraId="5552FF8D"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aukcja holenderska –  aukcja, w której uczestnicy widzą aktualną cenę i mają możliwość jej akceptacji w ustalonym czasie. Po upłynięciu czasu na podjęcie pierwszej ceny, cena wzrasta o ustaloną wartość postąpienia. Koniec aukcji następuje w momencie, kiedy którykolwiek z Dostawców zaakceptuje cenę.</w:t>
            </w:r>
          </w:p>
          <w:p w14:paraId="6C22AE05"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aukcja japońska zniżkowa – EPZ automatycznie wyświetla następujące po sobie malejące poziomy cenowe. Akceptacja danego poziomu cenowego, widocznego podczas aukcji, jest równoznaczna ze złożeniem oferty przez Dostawcę. Oferent posiada określoną ilość czasu na każdorazowe podjęcie decyzji o akceptacji danego poziomu cenowego. Brak akceptacji aktualnej ceny w wyznaczonym czasie jest równoznaczny z zakończeniem udziału w aukcji. Aukcja japońska zniżkowa może być prowadzona na jeden jak i na kilka produktów (aukcja japońska zniżkowa multiobiektowa). </w:t>
            </w:r>
          </w:p>
          <w:p w14:paraId="097AE1F1"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aukcja multiobiektowa zniżkowa – aukcja prowadzona równolegle na wymienione (wskazane przez kupującego) pozycje. Uczestnicy mają możliwość składania ofert na wszystkie pozycje lub tylko te wybrane. Podczas aukcji prowadzony jest ranking na każdy produkt z osobna, co umożliwia wyłonienie zwycięzcy na każdej pozycji.</w:t>
            </w:r>
          </w:p>
          <w:p w14:paraId="4A3A9239"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aukcja wieloparametrowa – aukcja, w ramach której potencjalni Dostawcy składają kolejne postąpienia w zakresie ceny i innych zdefiniowanych kryteriów oceny ofert takich jak np. termin realizacji, okres gwarancji, wysokość kar umownych, rabat oraz ilość. Aukcja wieloparametrowa może być prowadzona równocześnie na jeden lub kilka produktów, przy założeniu, że do każdego z produktów będą przypisane różne kryteria oceny ofert.</w:t>
            </w:r>
          </w:p>
          <w:p w14:paraId="44086CF9" w14:textId="77777777" w:rsidR="002025DD" w:rsidRPr="00E021E9" w:rsidRDefault="002025DD" w:rsidP="0000377D">
            <w:pPr>
              <w:numPr>
                <w:ilvl w:val="1"/>
                <w:numId w:val="103"/>
              </w:numPr>
              <w:spacing w:before="0"/>
              <w:jc w:val="left"/>
              <w:rPr>
                <w:rFonts w:asciiTheme="minorHAnsi" w:hAnsiTheme="minorHAnsi" w:cstheme="minorHAnsi"/>
                <w:color w:val="000000"/>
                <w:sz w:val="22"/>
                <w:szCs w:val="22"/>
              </w:rPr>
            </w:pPr>
            <w:r w:rsidRPr="00E021E9">
              <w:rPr>
                <w:rFonts w:asciiTheme="minorHAnsi" w:hAnsiTheme="minorHAnsi" w:cstheme="minorHAnsi"/>
                <w:color w:val="000000"/>
                <w:sz w:val="22"/>
                <w:szCs w:val="22"/>
              </w:rPr>
              <w:t>dynamiczna – każda kolejna oferta złożona przez Dostawcę musi być lepsza od poprzedniej, złożonej przez niego oferty (patrz pkt 16).</w:t>
            </w:r>
          </w:p>
          <w:p w14:paraId="1249654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możliwość dodania innych typów aukcji zleconych przez Zamawiającego.</w:t>
            </w:r>
          </w:p>
        </w:tc>
      </w:tr>
      <w:tr w:rsidR="002025DD" w:rsidRPr="00E021E9" w14:paraId="491D9F94" w14:textId="77777777" w:rsidTr="002025DD">
        <w:tc>
          <w:tcPr>
            <w:tcW w:w="704" w:type="dxa"/>
          </w:tcPr>
          <w:p w14:paraId="28D6301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3BFF383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ustawienia wielu opcji widoczności wskazanych elementów aukcji (np. Dostawca widzi wszystko, Dostawca nie widzi nazw pozostałych Dostawców itp.).</w:t>
            </w:r>
          </w:p>
        </w:tc>
      </w:tr>
      <w:tr w:rsidR="002025DD" w:rsidRPr="00E021E9" w14:paraId="37AB90B8" w14:textId="77777777" w:rsidTr="002025DD">
        <w:tc>
          <w:tcPr>
            <w:tcW w:w="704" w:type="dxa"/>
          </w:tcPr>
          <w:p w14:paraId="107FD0AD"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1275438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automatycznego przeniesienia zatwierdzonych wyników aukcji do postępowania eRFx, z którego wygenerowano aukcję.</w:t>
            </w:r>
          </w:p>
        </w:tc>
      </w:tr>
      <w:tr w:rsidR="002025DD" w:rsidRPr="00E021E9" w14:paraId="752985EB" w14:textId="77777777" w:rsidTr="002025DD">
        <w:tc>
          <w:tcPr>
            <w:tcW w:w="704" w:type="dxa"/>
          </w:tcPr>
          <w:p w14:paraId="4BDBA90D"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44F1392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wygenerowania ostatniej oferty wraz z wymaganymi certyfikatami związanymi z kwalifikowanym podpisem elektronicznym.</w:t>
            </w:r>
          </w:p>
        </w:tc>
      </w:tr>
      <w:tr w:rsidR="002025DD" w:rsidRPr="00E021E9" w14:paraId="0BA96D46" w14:textId="77777777" w:rsidTr="002025DD">
        <w:tc>
          <w:tcPr>
            <w:tcW w:w="704" w:type="dxa"/>
          </w:tcPr>
          <w:p w14:paraId="55038DE4" w14:textId="77777777" w:rsidR="002025DD" w:rsidRPr="00E021E9" w:rsidRDefault="002025DD" w:rsidP="0000377D">
            <w:pPr>
              <w:numPr>
                <w:ilvl w:val="1"/>
                <w:numId w:val="106"/>
              </w:numPr>
              <w:spacing w:before="0"/>
              <w:ind w:left="431" w:hanging="431"/>
              <w:jc w:val="left"/>
              <w:rPr>
                <w:rFonts w:asciiTheme="minorHAnsi" w:hAnsiTheme="minorHAnsi" w:cstheme="minorHAnsi"/>
                <w:sz w:val="22"/>
                <w:szCs w:val="22"/>
              </w:rPr>
            </w:pPr>
          </w:p>
        </w:tc>
        <w:tc>
          <w:tcPr>
            <w:tcW w:w="13608" w:type="dxa"/>
          </w:tcPr>
          <w:p w14:paraId="0467580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Podczas trwania aukcji, w której udział bierze udział przynajmniej dwóch Dostawców,  widoczny jest ranking ofert Dostawców uwzględniający na bieżąco wszystkie kryteria oceny ofert (zarówno statyczne jak i dynamiczne). Ranking widoczny jest zawsze dla Zamawiającego, a dla Dostawców w zależności od parametryzacji widoku.</w:t>
            </w:r>
          </w:p>
        </w:tc>
      </w:tr>
      <w:tr w:rsidR="002025DD" w:rsidRPr="00E021E9" w14:paraId="753E4F50" w14:textId="77777777" w:rsidTr="002025DD">
        <w:tc>
          <w:tcPr>
            <w:tcW w:w="14312" w:type="dxa"/>
            <w:gridSpan w:val="2"/>
          </w:tcPr>
          <w:p w14:paraId="7DD1D0A5" w14:textId="77777777" w:rsidR="002025DD" w:rsidRPr="00E021E9" w:rsidRDefault="002025DD" w:rsidP="00EB034E">
            <w:pPr>
              <w:numPr>
                <w:ilvl w:val="0"/>
                <w:numId w:val="105"/>
              </w:numPr>
              <w:spacing w:before="0"/>
              <w:jc w:val="left"/>
              <w:rPr>
                <w:rFonts w:asciiTheme="minorHAnsi" w:hAnsiTheme="minorHAnsi" w:cstheme="minorHAnsi"/>
                <w:b/>
                <w:color w:val="000000"/>
                <w:sz w:val="22"/>
                <w:szCs w:val="22"/>
              </w:rPr>
            </w:pPr>
            <w:r w:rsidRPr="00E021E9">
              <w:rPr>
                <w:rFonts w:asciiTheme="minorHAnsi" w:hAnsiTheme="minorHAnsi" w:cstheme="minorHAnsi"/>
                <w:b/>
                <w:color w:val="000000"/>
                <w:sz w:val="22"/>
                <w:szCs w:val="22"/>
              </w:rPr>
              <w:t>Ocena i kwalifikacja Dostawców</w:t>
            </w:r>
          </w:p>
        </w:tc>
      </w:tr>
      <w:tr w:rsidR="002025DD" w:rsidRPr="00E021E9" w14:paraId="3AB14348" w14:textId="77777777" w:rsidTr="002025DD">
        <w:trPr>
          <w:hidden/>
        </w:trPr>
        <w:tc>
          <w:tcPr>
            <w:tcW w:w="704" w:type="dxa"/>
          </w:tcPr>
          <w:p w14:paraId="72759630" w14:textId="77777777" w:rsidR="002025DD" w:rsidRPr="00D75E1C" w:rsidRDefault="002025DD" w:rsidP="0000377D">
            <w:pPr>
              <w:numPr>
                <w:ilvl w:val="0"/>
                <w:numId w:val="107"/>
              </w:numPr>
              <w:spacing w:before="0"/>
              <w:jc w:val="left"/>
              <w:rPr>
                <w:rFonts w:asciiTheme="minorHAnsi" w:hAnsiTheme="minorHAnsi" w:cstheme="minorHAnsi"/>
                <w:vanish/>
                <w:sz w:val="2"/>
                <w:szCs w:val="22"/>
              </w:rPr>
            </w:pPr>
          </w:p>
          <w:p w14:paraId="240F9F75" w14:textId="77777777" w:rsidR="002025DD" w:rsidRPr="00D75E1C" w:rsidRDefault="002025DD" w:rsidP="0000377D">
            <w:pPr>
              <w:numPr>
                <w:ilvl w:val="0"/>
                <w:numId w:val="107"/>
              </w:numPr>
              <w:spacing w:before="0"/>
              <w:jc w:val="left"/>
              <w:rPr>
                <w:rFonts w:asciiTheme="minorHAnsi" w:hAnsiTheme="minorHAnsi" w:cstheme="minorHAnsi"/>
                <w:vanish/>
                <w:sz w:val="2"/>
                <w:szCs w:val="22"/>
              </w:rPr>
            </w:pPr>
          </w:p>
          <w:p w14:paraId="06651443" w14:textId="77777777" w:rsidR="002025DD" w:rsidRPr="00D75E1C" w:rsidRDefault="002025DD" w:rsidP="0000377D">
            <w:pPr>
              <w:numPr>
                <w:ilvl w:val="0"/>
                <w:numId w:val="107"/>
              </w:numPr>
              <w:spacing w:before="0"/>
              <w:jc w:val="left"/>
              <w:rPr>
                <w:rFonts w:asciiTheme="minorHAnsi" w:hAnsiTheme="minorHAnsi" w:cstheme="minorHAnsi"/>
                <w:vanish/>
                <w:sz w:val="2"/>
                <w:szCs w:val="22"/>
              </w:rPr>
            </w:pPr>
          </w:p>
          <w:p w14:paraId="6EC71020" w14:textId="77777777" w:rsidR="002025DD" w:rsidRPr="00D75E1C" w:rsidRDefault="002025DD" w:rsidP="0000377D">
            <w:pPr>
              <w:numPr>
                <w:ilvl w:val="0"/>
                <w:numId w:val="107"/>
              </w:numPr>
              <w:spacing w:before="0"/>
              <w:jc w:val="left"/>
              <w:rPr>
                <w:rFonts w:asciiTheme="minorHAnsi" w:hAnsiTheme="minorHAnsi" w:cstheme="minorHAnsi"/>
                <w:vanish/>
                <w:sz w:val="2"/>
                <w:szCs w:val="22"/>
              </w:rPr>
            </w:pPr>
          </w:p>
          <w:p w14:paraId="65C287E5"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72E4482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elastycznego definiowania formularzy oceny i kwalifikacji Dostawców (np. gradacja ocen, czynniki brane pod uwagę przy ocenie, kryteria oceny i kwalifikacji). Każda ze Spółek GK ENEA może zdefiniować własne formularze oceny i kwalifikacji. </w:t>
            </w:r>
          </w:p>
        </w:tc>
      </w:tr>
      <w:tr w:rsidR="002025DD" w:rsidRPr="00E021E9" w14:paraId="076D3A88" w14:textId="77777777" w:rsidTr="002025DD">
        <w:tc>
          <w:tcPr>
            <w:tcW w:w="704" w:type="dxa"/>
          </w:tcPr>
          <w:p w14:paraId="3D6EFAB2"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65945AD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definiowania różnych scenariuszy kwalifikacji oceny Dostawców (np. kto dokonuje oceny/kwalifikacji, w jakiej kolejności). Każda ze Spółek GK ENEA może zdefiniować własne scenariusze oceny i kwalifikacji. </w:t>
            </w:r>
          </w:p>
        </w:tc>
      </w:tr>
      <w:tr w:rsidR="002025DD" w:rsidRPr="00E021E9" w14:paraId="74268B73" w14:textId="77777777" w:rsidTr="002025DD">
        <w:tc>
          <w:tcPr>
            <w:tcW w:w="704" w:type="dxa"/>
          </w:tcPr>
          <w:p w14:paraId="046B19C6"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1BC8746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definiowania ścieżek decyzyjnych (workflow) oddzielnie dla różnych scenariuszy oceny Dostawcy(np. po zakończonej umowie lub okresowo). </w:t>
            </w:r>
          </w:p>
        </w:tc>
      </w:tr>
      <w:tr w:rsidR="002025DD" w:rsidRPr="00E021E9" w14:paraId="76D40F79" w14:textId="77777777" w:rsidTr="002025DD">
        <w:tc>
          <w:tcPr>
            <w:tcW w:w="704" w:type="dxa"/>
          </w:tcPr>
          <w:p w14:paraId="05C0BA89"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4DC0C1B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tworzenia wieloetapowych ścieżek kwalifikacji i oceny Dostawców (np. ocena w kilku etapach, awans na listach kwalifikacji).</w:t>
            </w:r>
          </w:p>
        </w:tc>
      </w:tr>
      <w:tr w:rsidR="002025DD" w:rsidRPr="00E021E9" w14:paraId="5FF1892D" w14:textId="77777777" w:rsidTr="002025DD">
        <w:tc>
          <w:tcPr>
            <w:tcW w:w="704" w:type="dxa"/>
          </w:tcPr>
          <w:p w14:paraId="4062832D"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1E4F36A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wieloprzedmiotowych ścieżek kwalifikacji, oceny Dostawców (np. wg obszarów, kategorii, grup asortymentowych itp.)</w:t>
            </w:r>
          </w:p>
        </w:tc>
      </w:tr>
      <w:tr w:rsidR="002025DD" w:rsidRPr="00E021E9" w14:paraId="4FCA45C9" w14:textId="77777777" w:rsidTr="002025DD">
        <w:tc>
          <w:tcPr>
            <w:tcW w:w="704" w:type="dxa"/>
          </w:tcPr>
          <w:p w14:paraId="502866A1"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38F5FBD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 możliwość zbiorczego, inicjalnego wprowadzenia danych Dostawców do EPZ w obszarach, kategoriach kwalifikacji np. poprzez import z plików .xls, .xlsx. </w:t>
            </w:r>
          </w:p>
        </w:tc>
      </w:tr>
      <w:tr w:rsidR="002025DD" w:rsidRPr="00E021E9" w14:paraId="601E68A7" w14:textId="77777777" w:rsidTr="002025DD">
        <w:tc>
          <w:tcPr>
            <w:tcW w:w="704" w:type="dxa"/>
          </w:tcPr>
          <w:p w14:paraId="1DE40717"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4FF0B36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prowadzenia zbiorczej zróżnicowanej korespondencji mailowej wraz załącznikami (m.in. w ramach eRFx) do określonego kręgu Dostawców w ramach jednego lub kilku obszarów kwalifikacji, kategorii, grup asortymentowych.</w:t>
            </w:r>
          </w:p>
        </w:tc>
      </w:tr>
      <w:tr w:rsidR="002025DD" w:rsidRPr="00E021E9" w14:paraId="1976FA24" w14:textId="77777777" w:rsidTr="002025DD">
        <w:tc>
          <w:tcPr>
            <w:tcW w:w="704" w:type="dxa"/>
          </w:tcPr>
          <w:p w14:paraId="09A1B566"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1BB8BEA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tworzy automatycznie ocenę całościową, końcową Dostawcy na podstawie zdefiniowanych algorytmów. </w:t>
            </w:r>
          </w:p>
        </w:tc>
      </w:tr>
      <w:tr w:rsidR="002025DD" w:rsidRPr="00E021E9" w14:paraId="2ED56144" w14:textId="77777777" w:rsidTr="002025DD">
        <w:tc>
          <w:tcPr>
            <w:tcW w:w="704" w:type="dxa"/>
          </w:tcPr>
          <w:p w14:paraId="0466F905"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7D6BE24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wskazywania użytkowników/grup użytkowników oceniających i automatycznego przesyłania komunikatów w tym zakresie (użytkownicy wskazywani są bezpośrednio, bądź pośrednio poprzez zdefiniowane algorytmy).</w:t>
            </w:r>
          </w:p>
        </w:tc>
      </w:tr>
      <w:tr w:rsidR="002025DD" w:rsidRPr="00E021E9" w14:paraId="710CA730" w14:textId="77777777" w:rsidTr="002025DD">
        <w:tc>
          <w:tcPr>
            <w:tcW w:w="704" w:type="dxa"/>
          </w:tcPr>
          <w:p w14:paraId="4B0137A8"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08C10C9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wskazywania użytkowników/grup użytkowników kwalifikujących i automatycznego przesyłanie komunikatów w tym zakresie (użytkownicy wskazywani są bezpośrednio, bądź pośrednio poprzez zdefiniowane algorytmy).</w:t>
            </w:r>
          </w:p>
        </w:tc>
      </w:tr>
      <w:tr w:rsidR="002025DD" w:rsidRPr="00E021E9" w14:paraId="34DFDC86" w14:textId="77777777" w:rsidTr="002025DD">
        <w:tc>
          <w:tcPr>
            <w:tcW w:w="704" w:type="dxa"/>
          </w:tcPr>
          <w:p w14:paraId="0D76CE55"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21D649F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przypadku wygaśnięcia terminu ważności wymaganych od Dostawcy dokumentów (np. certyfikatów, polis itp.), EPZ automatycznie powiadomi drogą elektroniczną Dostawcę o konieczności uaktualnienia ich w Platformie (powiadomienie wysyłane jest z odpowiednim wyprzedzeniem - na określoną liczbę dni przed wygaśnięciem terminu ważności danego dokumentu).</w:t>
            </w:r>
          </w:p>
        </w:tc>
      </w:tr>
      <w:tr w:rsidR="002025DD" w:rsidRPr="00E021E9" w14:paraId="359ABDB4" w14:textId="77777777" w:rsidTr="002025DD">
        <w:tc>
          <w:tcPr>
            <w:tcW w:w="704" w:type="dxa"/>
          </w:tcPr>
          <w:p w14:paraId="0B1BD414"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45A3BD1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W przypadku nieuzupełnienia przez Dostawcę dokumentów, w zakresie kwalifikacji, które utraciły ważność, mimo wysłania powiadomienia do Dostawcy przez Platformę, EPZ czasowo zawiesza Dostawcę w danym obszarze, kategorii kwalifikacji. Dostawca ten powinien być uwzględniany w wysyłce mailowej (z uwzględnieniem pkt. 4.11) np. w ramach eRFx, przy czym nie może mieć możliwości złożenia oferty w postępowaniu prowadzonym na podstawie kwalifikacji oraz nie może być uwzględniany na danej liście Dostawców kwalifikowanych widniejącej na stronie www GK ENEA – do czasu uzupełnienia wymaganych dokumentów przez Dostawcę z poziomu EPZ i ich akceptacji po stronie wskazanych Administratorów ENEA. </w:t>
            </w:r>
          </w:p>
        </w:tc>
      </w:tr>
      <w:tr w:rsidR="002025DD" w:rsidRPr="00E021E9" w14:paraId="13AA742F" w14:textId="77777777" w:rsidTr="002025DD">
        <w:tc>
          <w:tcPr>
            <w:tcW w:w="704" w:type="dxa"/>
          </w:tcPr>
          <w:p w14:paraId="0C6C76C3"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3814DE8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automatycznego lub ręcznego przypisania Dostawcom określonych statusów, które są wynikiem otrzymanej oceny lub spełnienia wymogów kwalifikacji.</w:t>
            </w:r>
          </w:p>
        </w:tc>
      </w:tr>
      <w:tr w:rsidR="002025DD" w:rsidRPr="00E021E9" w14:paraId="4EF73774" w14:textId="77777777" w:rsidTr="002025DD">
        <w:tc>
          <w:tcPr>
            <w:tcW w:w="704" w:type="dxa"/>
          </w:tcPr>
          <w:p w14:paraId="0D37E1F4"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33E40DE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przeprowadzania kwalifikacji i oceny niezależnie w różnych jednostkach organizacyjnych GK ENEA. </w:t>
            </w:r>
          </w:p>
        </w:tc>
      </w:tr>
      <w:tr w:rsidR="002025DD" w:rsidRPr="00E021E9" w14:paraId="2A1C265D" w14:textId="77777777" w:rsidTr="002025DD">
        <w:tc>
          <w:tcPr>
            <w:tcW w:w="704" w:type="dxa"/>
          </w:tcPr>
          <w:p w14:paraId="7D174EBA"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023443D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Dany Dostawca może mieć różne oceny i statusy w różnych Spółkach GK ENEA.</w:t>
            </w:r>
          </w:p>
        </w:tc>
      </w:tr>
      <w:tr w:rsidR="002025DD" w:rsidRPr="00E021E9" w14:paraId="7F33D137" w14:textId="77777777" w:rsidTr="002025DD">
        <w:tc>
          <w:tcPr>
            <w:tcW w:w="704" w:type="dxa"/>
          </w:tcPr>
          <w:p w14:paraId="14F896A8"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1FB85F7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dokonania wstępnej, samodzielnej kwalifikacji przez Dostawców poprzez wypełnienie formularza/y rejestracji, dodanie załączników. Wstępna samodzielna kwalifikacja przez Dostawcę podlega weryfikacji i akceptacji przez wskazanych Administratorów ENEA.</w:t>
            </w:r>
          </w:p>
        </w:tc>
      </w:tr>
      <w:tr w:rsidR="002025DD" w:rsidRPr="00E021E9" w14:paraId="4B50745F" w14:textId="77777777" w:rsidTr="002025DD">
        <w:tc>
          <w:tcPr>
            <w:tcW w:w="704" w:type="dxa"/>
          </w:tcPr>
          <w:p w14:paraId="01EE1B87"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26A2B6E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Kwalifikacja i ocena odbywa się w Platformie w przypisaniu do obszaru kwalifikacji, kategorii, grup asortymentowych itp.</w:t>
            </w:r>
          </w:p>
        </w:tc>
      </w:tr>
      <w:tr w:rsidR="002025DD" w:rsidRPr="00E021E9" w14:paraId="07B87F3F" w14:textId="77777777" w:rsidTr="002025DD">
        <w:tc>
          <w:tcPr>
            <w:tcW w:w="704" w:type="dxa"/>
          </w:tcPr>
          <w:p w14:paraId="688D3BEC"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0D40BDA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sz w:val="22"/>
                <w:szCs w:val="22"/>
              </w:rPr>
              <w:t>Platforma zapewnia możliwość dokonania oceny Dostawcy występującego samodzielnie jak i wspólnie (np. konsorcjum).</w:t>
            </w:r>
          </w:p>
        </w:tc>
      </w:tr>
      <w:tr w:rsidR="002025DD" w:rsidRPr="00E021E9" w14:paraId="52848F5C" w14:textId="77777777" w:rsidTr="002025DD">
        <w:tc>
          <w:tcPr>
            <w:tcW w:w="704" w:type="dxa"/>
          </w:tcPr>
          <w:p w14:paraId="4BF6439E"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418CD2E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wyliczenia i automatycznego awansu Dostawcy do wyższej kategorii kwalifikacji po spełnieniu określonych wymagań np. otrzymaniu kilku pozytywnych ocen. Niniejsze będzie skutkować automatycznym mailingiem kierowanym do Administratora Dostawcy oraz wskazanych Administratorów ENEA z wyszczególnieniem określonych spółek GK ENEA.</w:t>
            </w:r>
          </w:p>
        </w:tc>
      </w:tr>
      <w:tr w:rsidR="002025DD" w:rsidRPr="00E021E9" w14:paraId="070140C9" w14:textId="77777777" w:rsidTr="002025DD">
        <w:tc>
          <w:tcPr>
            <w:tcW w:w="704" w:type="dxa"/>
          </w:tcPr>
          <w:p w14:paraId="427C9E47"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41D0EC2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kwalifikacji Dostawców na każdym etapie postępowania zakupowego jak i niezależenie. </w:t>
            </w:r>
          </w:p>
        </w:tc>
      </w:tr>
      <w:tr w:rsidR="002025DD" w:rsidRPr="00E021E9" w14:paraId="50543C05" w14:textId="77777777" w:rsidTr="002025DD">
        <w:tc>
          <w:tcPr>
            <w:tcW w:w="704" w:type="dxa"/>
          </w:tcPr>
          <w:p w14:paraId="561F089B"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7F99F4E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Dostawcy możliwość wzięcia udziału w wielu procesach kwalifikacji jednocześnie - w ramach poszczególnych postepowań zakupowych lub niezależnie od nich.</w:t>
            </w:r>
          </w:p>
        </w:tc>
      </w:tr>
      <w:tr w:rsidR="002025DD" w:rsidRPr="00E021E9" w14:paraId="549342D2" w14:textId="77777777" w:rsidTr="002025DD">
        <w:tc>
          <w:tcPr>
            <w:tcW w:w="704" w:type="dxa"/>
          </w:tcPr>
          <w:p w14:paraId="4A8F7564"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7C97548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załączania przez Dostawców różnych wymaganych przez Spółki GK ENEA dokumentów, np. KRS, certyfikaty, referencje, polisy - w różnych formatach (np. .pdf, .doc, .docx, .jpg, .png) również z uwzględnieniem kwalifikowanego podpisu elektronicznego.</w:t>
            </w:r>
          </w:p>
        </w:tc>
      </w:tr>
      <w:tr w:rsidR="002025DD" w:rsidRPr="00E021E9" w14:paraId="451DBDC7" w14:textId="77777777" w:rsidTr="002025DD">
        <w:tc>
          <w:tcPr>
            <w:tcW w:w="704" w:type="dxa"/>
          </w:tcPr>
          <w:p w14:paraId="3077428A"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6A40703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prowadzenia tzw. „czarnych list Dostawców" prowadzonych na podstawie określonych kryteriów np. ocen Dostawcy w ramach każdej ze Spółek GK ENEA (np. ocena negatywna skutkuje określonymi konsekwencjami w </w:t>
            </w:r>
            <w:r w:rsidRPr="00E021E9">
              <w:rPr>
                <w:rFonts w:asciiTheme="minorHAnsi" w:hAnsiTheme="minorHAnsi" w:cstheme="minorHAnsi"/>
                <w:color w:val="000000" w:themeColor="text1"/>
                <w:sz w:val="22"/>
                <w:szCs w:val="22"/>
              </w:rPr>
              <w:t xml:space="preserve">EPZ -blokadą Dostawcy w danej Spółce, brakiem </w:t>
            </w:r>
            <w:r w:rsidRPr="00E021E9">
              <w:rPr>
                <w:rFonts w:asciiTheme="minorHAnsi" w:hAnsiTheme="minorHAnsi" w:cstheme="minorHAnsi"/>
                <w:color w:val="000000"/>
                <w:sz w:val="22"/>
                <w:szCs w:val="22"/>
              </w:rPr>
              <w:t>możliwości złożenia oferty w regulaminowym eRFx/aukcji prowadzonych przez daną Spółkę).</w:t>
            </w:r>
          </w:p>
        </w:tc>
      </w:tr>
      <w:tr w:rsidR="002025DD" w:rsidRPr="00E021E9" w14:paraId="44023788" w14:textId="77777777" w:rsidTr="002025DD">
        <w:tc>
          <w:tcPr>
            <w:tcW w:w="704" w:type="dxa"/>
          </w:tcPr>
          <w:p w14:paraId="2106664B"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0D8F0D6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Informacja o umieszczeniu Dostawcy na tzw. „czarnej liście Dostawców" jednej ze Spółek jest dostępna dla innych Spółek GK ENEA (informacja nie jest udostępniana na zewnątrz).</w:t>
            </w:r>
          </w:p>
        </w:tc>
      </w:tr>
      <w:tr w:rsidR="002025DD" w:rsidRPr="00E021E9" w14:paraId="5953970E" w14:textId="77777777" w:rsidTr="002025DD">
        <w:tc>
          <w:tcPr>
            <w:tcW w:w="704" w:type="dxa"/>
          </w:tcPr>
          <w:p w14:paraId="241933B3"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75E124F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publikacji list Dostawców kwalifikowanych w danych obszarach kwalifikacji, kategoriach na stronie www GK ENEA.</w:t>
            </w:r>
          </w:p>
        </w:tc>
      </w:tr>
      <w:tr w:rsidR="002025DD" w:rsidRPr="00E021E9" w14:paraId="7B0CF88C" w14:textId="77777777" w:rsidTr="002025DD">
        <w:tc>
          <w:tcPr>
            <w:tcW w:w="704" w:type="dxa"/>
          </w:tcPr>
          <w:p w14:paraId="76D6DC02"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2BC3367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uwzględnienia ocen nadawanych w SAP SRM (oceny bieżące przesyłane są z SAP SRM do EPZ). </w:t>
            </w:r>
          </w:p>
        </w:tc>
      </w:tr>
      <w:tr w:rsidR="002025DD" w:rsidRPr="00E021E9" w14:paraId="774027F8" w14:textId="77777777" w:rsidTr="002025DD">
        <w:tc>
          <w:tcPr>
            <w:tcW w:w="704" w:type="dxa"/>
          </w:tcPr>
          <w:p w14:paraId="3BA80F17"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3957C57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kwalifikacji i uwzględnienia na listach kwalifikacji zarówno podmiotu występującego samodzielnie jak i wspólnie (np. konsorcjum).</w:t>
            </w:r>
          </w:p>
        </w:tc>
      </w:tr>
      <w:tr w:rsidR="002025DD" w:rsidRPr="00E021E9" w14:paraId="1AEE0F76" w14:textId="77777777" w:rsidTr="002025DD">
        <w:tc>
          <w:tcPr>
            <w:tcW w:w="704" w:type="dxa"/>
          </w:tcPr>
          <w:p w14:paraId="734A53F2"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058358B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Blokady Dostawców nie mają zastosowania dla trybów publicznych wynikających z Ustawy Pzp.</w:t>
            </w:r>
          </w:p>
        </w:tc>
      </w:tr>
      <w:tr w:rsidR="002025DD" w:rsidRPr="00E021E9" w14:paraId="68352F9E" w14:textId="77777777" w:rsidTr="002025DD">
        <w:tc>
          <w:tcPr>
            <w:tcW w:w="704" w:type="dxa"/>
          </w:tcPr>
          <w:p w14:paraId="39D3EC32" w14:textId="77777777" w:rsidR="002025DD" w:rsidRPr="00E021E9" w:rsidRDefault="002025DD" w:rsidP="0000377D">
            <w:pPr>
              <w:numPr>
                <w:ilvl w:val="1"/>
                <w:numId w:val="107"/>
              </w:numPr>
              <w:spacing w:before="0"/>
              <w:jc w:val="left"/>
              <w:rPr>
                <w:rFonts w:asciiTheme="minorHAnsi" w:hAnsiTheme="minorHAnsi" w:cstheme="minorHAnsi"/>
                <w:sz w:val="22"/>
                <w:szCs w:val="22"/>
              </w:rPr>
            </w:pPr>
          </w:p>
        </w:tc>
        <w:tc>
          <w:tcPr>
            <w:tcW w:w="13608" w:type="dxa"/>
          </w:tcPr>
          <w:p w14:paraId="12191B3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możliwość zbiorczego, inicjalnego wprowadzenia historycznych ocen Dostawców do EPZ np. poprzez import z plików .xls, .xlsx.</w:t>
            </w:r>
          </w:p>
        </w:tc>
      </w:tr>
      <w:tr w:rsidR="002025DD" w:rsidRPr="00E021E9" w14:paraId="0DBC7B17" w14:textId="77777777" w:rsidTr="002025DD">
        <w:tc>
          <w:tcPr>
            <w:tcW w:w="14312" w:type="dxa"/>
            <w:gridSpan w:val="2"/>
            <w:shd w:val="clear" w:color="auto" w:fill="auto"/>
          </w:tcPr>
          <w:p w14:paraId="5B70B429" w14:textId="77777777" w:rsidR="002025DD" w:rsidRPr="00E021E9" w:rsidRDefault="002025DD" w:rsidP="0000377D">
            <w:pPr>
              <w:numPr>
                <w:ilvl w:val="0"/>
                <w:numId w:val="107"/>
              </w:numPr>
              <w:spacing w:before="0"/>
              <w:jc w:val="left"/>
              <w:rPr>
                <w:rFonts w:asciiTheme="minorHAnsi" w:hAnsiTheme="minorHAnsi" w:cstheme="minorHAnsi"/>
                <w:b/>
                <w:color w:val="000000"/>
                <w:sz w:val="22"/>
                <w:szCs w:val="22"/>
              </w:rPr>
            </w:pPr>
            <w:r w:rsidRPr="00E021E9">
              <w:rPr>
                <w:rFonts w:asciiTheme="minorHAnsi" w:hAnsiTheme="minorHAnsi" w:cstheme="minorHAnsi"/>
                <w:b/>
                <w:color w:val="000000"/>
                <w:sz w:val="22"/>
                <w:szCs w:val="22"/>
              </w:rPr>
              <w:t>Zarządzanie wiadomościami w EPZ</w:t>
            </w:r>
          </w:p>
        </w:tc>
      </w:tr>
      <w:tr w:rsidR="002025DD" w:rsidRPr="00E021E9" w14:paraId="0A1F3908" w14:textId="77777777" w:rsidTr="002025DD">
        <w:trPr>
          <w:hidden/>
        </w:trPr>
        <w:tc>
          <w:tcPr>
            <w:tcW w:w="704" w:type="dxa"/>
            <w:shd w:val="clear" w:color="auto" w:fill="auto"/>
          </w:tcPr>
          <w:p w14:paraId="12CACDF1" w14:textId="77777777" w:rsidR="002025DD" w:rsidRPr="00EB034E" w:rsidRDefault="002025DD" w:rsidP="0000377D">
            <w:pPr>
              <w:numPr>
                <w:ilvl w:val="0"/>
                <w:numId w:val="108"/>
              </w:numPr>
              <w:spacing w:before="0"/>
              <w:ind w:left="431" w:hanging="431"/>
              <w:jc w:val="left"/>
              <w:rPr>
                <w:rFonts w:asciiTheme="minorHAnsi" w:hAnsiTheme="minorHAnsi" w:cstheme="minorHAnsi"/>
                <w:vanish/>
                <w:sz w:val="2"/>
                <w:szCs w:val="22"/>
              </w:rPr>
            </w:pPr>
          </w:p>
          <w:p w14:paraId="094B4CF4" w14:textId="77777777" w:rsidR="002025DD" w:rsidRPr="00EB034E" w:rsidRDefault="002025DD" w:rsidP="0000377D">
            <w:pPr>
              <w:numPr>
                <w:ilvl w:val="0"/>
                <w:numId w:val="108"/>
              </w:numPr>
              <w:spacing w:before="0"/>
              <w:ind w:left="431" w:hanging="431"/>
              <w:jc w:val="left"/>
              <w:rPr>
                <w:rFonts w:asciiTheme="minorHAnsi" w:hAnsiTheme="minorHAnsi" w:cstheme="minorHAnsi"/>
                <w:vanish/>
                <w:sz w:val="2"/>
                <w:szCs w:val="22"/>
              </w:rPr>
            </w:pPr>
          </w:p>
          <w:p w14:paraId="28D3DB2C" w14:textId="77777777" w:rsidR="002025DD" w:rsidRPr="00EB034E" w:rsidRDefault="002025DD" w:rsidP="0000377D">
            <w:pPr>
              <w:numPr>
                <w:ilvl w:val="0"/>
                <w:numId w:val="108"/>
              </w:numPr>
              <w:spacing w:before="0"/>
              <w:ind w:left="431" w:hanging="431"/>
              <w:jc w:val="left"/>
              <w:rPr>
                <w:rFonts w:asciiTheme="minorHAnsi" w:hAnsiTheme="minorHAnsi" w:cstheme="minorHAnsi"/>
                <w:vanish/>
                <w:sz w:val="2"/>
                <w:szCs w:val="22"/>
              </w:rPr>
            </w:pPr>
          </w:p>
          <w:p w14:paraId="628BF91B" w14:textId="77777777" w:rsidR="002025DD" w:rsidRPr="00EB034E" w:rsidRDefault="002025DD" w:rsidP="0000377D">
            <w:pPr>
              <w:numPr>
                <w:ilvl w:val="0"/>
                <w:numId w:val="108"/>
              </w:numPr>
              <w:spacing w:before="0"/>
              <w:ind w:left="431" w:hanging="431"/>
              <w:jc w:val="left"/>
              <w:rPr>
                <w:rFonts w:asciiTheme="minorHAnsi" w:hAnsiTheme="minorHAnsi" w:cstheme="minorHAnsi"/>
                <w:vanish/>
                <w:sz w:val="2"/>
                <w:szCs w:val="22"/>
              </w:rPr>
            </w:pPr>
          </w:p>
          <w:p w14:paraId="2EE05DA5" w14:textId="77777777" w:rsidR="002025DD" w:rsidRPr="00EB034E" w:rsidRDefault="002025DD" w:rsidP="0000377D">
            <w:pPr>
              <w:numPr>
                <w:ilvl w:val="0"/>
                <w:numId w:val="108"/>
              </w:numPr>
              <w:spacing w:before="0"/>
              <w:ind w:left="431" w:hanging="431"/>
              <w:jc w:val="left"/>
              <w:rPr>
                <w:rFonts w:asciiTheme="minorHAnsi" w:hAnsiTheme="minorHAnsi" w:cstheme="minorHAnsi"/>
                <w:vanish/>
                <w:sz w:val="2"/>
                <w:szCs w:val="22"/>
              </w:rPr>
            </w:pPr>
          </w:p>
          <w:p w14:paraId="70755ECD"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61C2D2D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generowania automatycznych komunikatów/wiadomości elektronicznych o dowolnej treści z zastrzeżeniem zapewnienia ich podglądu i edycji przed wysłaniem.  </w:t>
            </w:r>
          </w:p>
        </w:tc>
      </w:tr>
      <w:tr w:rsidR="002025DD" w:rsidRPr="00E021E9" w14:paraId="282B18EA" w14:textId="77777777" w:rsidTr="002025DD">
        <w:tc>
          <w:tcPr>
            <w:tcW w:w="704" w:type="dxa"/>
          </w:tcPr>
          <w:p w14:paraId="6ADBA0D9"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06B6A6D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automatycznej, zbiorczej wysyłki komunikatów/wiadomości elektronicznych do wybranych Dostawców oraz możliwość wersjonowania komunikatów/wiadomości elektronicznych per Dostawca.</w:t>
            </w:r>
          </w:p>
        </w:tc>
      </w:tr>
      <w:tr w:rsidR="002025DD" w:rsidRPr="00E021E9" w14:paraId="37D82B1B" w14:textId="77777777" w:rsidTr="002025DD">
        <w:tc>
          <w:tcPr>
            <w:tcW w:w="704" w:type="dxa"/>
          </w:tcPr>
          <w:p w14:paraId="18679331"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58866B8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edycji i formatowania szablonów automatycznie generowanych maili oraz zapisanie zmian.</w:t>
            </w:r>
          </w:p>
        </w:tc>
      </w:tr>
      <w:tr w:rsidR="002025DD" w:rsidRPr="00E021E9" w14:paraId="3DE6749A" w14:textId="77777777" w:rsidTr="002025DD">
        <w:tc>
          <w:tcPr>
            <w:tcW w:w="704" w:type="dxa"/>
          </w:tcPr>
          <w:p w14:paraId="7AFA7775"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75C5BCB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sprawdzenia informacji o wygenerowanym e-mailu (np. treść, załącznik, data i godzina wysłania, adres mailowy).</w:t>
            </w:r>
          </w:p>
        </w:tc>
      </w:tr>
      <w:tr w:rsidR="002025DD" w:rsidRPr="00E021E9" w14:paraId="2E17B573" w14:textId="77777777" w:rsidTr="002025DD">
        <w:tc>
          <w:tcPr>
            <w:tcW w:w="704" w:type="dxa"/>
            <w:shd w:val="clear" w:color="auto" w:fill="auto"/>
          </w:tcPr>
          <w:p w14:paraId="4D141EF9"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17F506E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sprawdzenia statusu wysłania maila z serwerów ENEA.</w:t>
            </w:r>
          </w:p>
        </w:tc>
      </w:tr>
      <w:tr w:rsidR="002025DD" w:rsidRPr="00E021E9" w14:paraId="5BEC079E" w14:textId="77777777" w:rsidTr="002025DD">
        <w:tc>
          <w:tcPr>
            <w:tcW w:w="704" w:type="dxa"/>
            <w:shd w:val="clear" w:color="auto" w:fill="auto"/>
          </w:tcPr>
          <w:p w14:paraId="5E98C036"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2512C3B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przypadku załączników umieszczanych na EPZ, Platforma zapewni informację: data pobrania, godzina pobrania, nazwa użytkownika, który pobrał plik.</w:t>
            </w:r>
          </w:p>
        </w:tc>
      </w:tr>
      <w:tr w:rsidR="002025DD" w:rsidRPr="00E021E9" w14:paraId="1C6A8841" w14:textId="77777777" w:rsidTr="002025DD">
        <w:tc>
          <w:tcPr>
            <w:tcW w:w="704" w:type="dxa"/>
            <w:shd w:val="clear" w:color="auto" w:fill="auto"/>
          </w:tcPr>
          <w:p w14:paraId="08ED3010"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0E598C5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zbiorczego podłączenia załączników do komunikatów/wiadomości elektronicznych oraz ich szablonów w różnych formatach. Obsługiwane będą również załączniki podpisane kwalifikowanym podpisem elektronicznym.</w:t>
            </w:r>
          </w:p>
        </w:tc>
      </w:tr>
      <w:tr w:rsidR="002025DD" w:rsidRPr="00E021E9" w14:paraId="2BACA83E" w14:textId="77777777" w:rsidTr="002025DD">
        <w:tc>
          <w:tcPr>
            <w:tcW w:w="704" w:type="dxa"/>
          </w:tcPr>
          <w:p w14:paraId="3DF9EF7E"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3865925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podglądu komunikatów/wiadomości elektronicznych wychodzących i przychodzących zarówno przez użytkowników ENEA jak i użytkowników Dostawców.</w:t>
            </w:r>
          </w:p>
        </w:tc>
      </w:tr>
      <w:tr w:rsidR="002025DD" w:rsidRPr="00E021E9" w14:paraId="2D28F853" w14:textId="77777777" w:rsidTr="002025DD">
        <w:tc>
          <w:tcPr>
            <w:tcW w:w="704" w:type="dxa"/>
          </w:tcPr>
          <w:p w14:paraId="19BF1DAE"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53E256C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wysyłki i odbioru komunikatów/wiadomości elektronicznych od Dostawców na różnych etapach prowadzenia samorejestracji, eRFx, eAukcji, procesu oceny i kwalifikacji Dostawców. Wszystkie etapy wysyłki i odbioru maili/komunikatów zostaną ustalone na etapie tworzenia koncepcji biznesowej.</w:t>
            </w:r>
          </w:p>
        </w:tc>
      </w:tr>
      <w:tr w:rsidR="002025DD" w:rsidRPr="00E021E9" w14:paraId="6DD71970" w14:textId="77777777" w:rsidTr="002025DD">
        <w:tc>
          <w:tcPr>
            <w:tcW w:w="704" w:type="dxa"/>
          </w:tcPr>
          <w:p w14:paraId="17CB59AD"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6F3C0D4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automatycznej wysyłki maili przypominających o konieczności wykonania akcji w systemie (np. wymagana aktualizacja dokumentów przez Dostawcę; wymagane podjęcie decyzji na ścieżce workflow przez pracownika ENEA, wymagana ocena Dostawcy).</w:t>
            </w:r>
          </w:p>
        </w:tc>
      </w:tr>
      <w:tr w:rsidR="002025DD" w:rsidRPr="00E021E9" w14:paraId="5178E644" w14:textId="77777777" w:rsidTr="002025DD">
        <w:tc>
          <w:tcPr>
            <w:tcW w:w="704" w:type="dxa"/>
            <w:shd w:val="clear" w:color="auto" w:fill="auto"/>
          </w:tcPr>
          <w:p w14:paraId="6FF7CF34"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10D4DEE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pracy komisji przetargowej wewnątrz GK ENEA (np. przekazywanie załączników na platformie i ich opiniowanie.)</w:t>
            </w:r>
          </w:p>
        </w:tc>
      </w:tr>
      <w:tr w:rsidR="002025DD" w:rsidRPr="00E021E9" w14:paraId="5D61BEFE" w14:textId="77777777" w:rsidTr="002025DD">
        <w:tc>
          <w:tcPr>
            <w:tcW w:w="704" w:type="dxa"/>
          </w:tcPr>
          <w:p w14:paraId="26269313"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30E5079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umieszczenia w treści maila znaków graficznych określonych przez Zamawiającego.</w:t>
            </w:r>
          </w:p>
        </w:tc>
      </w:tr>
      <w:tr w:rsidR="002025DD" w:rsidRPr="00E021E9" w14:paraId="5B6E2D84" w14:textId="77777777" w:rsidTr="002025DD">
        <w:tc>
          <w:tcPr>
            <w:tcW w:w="704" w:type="dxa"/>
          </w:tcPr>
          <w:p w14:paraId="09E8EF84"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48395B3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możliwość formatowania czcionek w wiadomości mailowej (m.in. różne rodzaje, kolory i wielkości czcionek, kursywa, pogrubienie, podkreślenie). </w:t>
            </w:r>
          </w:p>
        </w:tc>
      </w:tr>
      <w:tr w:rsidR="002025DD" w:rsidRPr="00E021E9" w14:paraId="67DB7499" w14:textId="77777777" w:rsidTr="002025DD">
        <w:tc>
          <w:tcPr>
            <w:tcW w:w="704" w:type="dxa"/>
          </w:tcPr>
          <w:p w14:paraId="2CD5128C"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0535466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uwzględnia polskie znaki diakrytyczne i szczególne.</w:t>
            </w:r>
          </w:p>
        </w:tc>
      </w:tr>
      <w:tr w:rsidR="002025DD" w:rsidRPr="00E021E9" w14:paraId="6E501047" w14:textId="77777777" w:rsidTr="002025DD">
        <w:tc>
          <w:tcPr>
            <w:tcW w:w="704" w:type="dxa"/>
            <w:shd w:val="clear" w:color="auto" w:fill="auto"/>
          </w:tcPr>
          <w:p w14:paraId="691509D7"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67276B6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zarządzania z poziomu konta Administratora Dostawcy wiadomościami mailowymi, które poszczególni użytkownicy Dostawcy mają otrzymywać z EPZ.</w:t>
            </w:r>
          </w:p>
        </w:tc>
      </w:tr>
      <w:tr w:rsidR="002025DD" w:rsidRPr="00E021E9" w14:paraId="443913BF" w14:textId="77777777" w:rsidTr="002025DD">
        <w:tc>
          <w:tcPr>
            <w:tcW w:w="704" w:type="dxa"/>
          </w:tcPr>
          <w:p w14:paraId="108D6709" w14:textId="77777777" w:rsidR="002025DD" w:rsidRPr="00E021E9" w:rsidRDefault="002025DD" w:rsidP="0000377D">
            <w:pPr>
              <w:numPr>
                <w:ilvl w:val="1"/>
                <w:numId w:val="108"/>
              </w:numPr>
              <w:spacing w:before="0"/>
              <w:ind w:left="431" w:hanging="431"/>
              <w:jc w:val="left"/>
              <w:rPr>
                <w:rFonts w:asciiTheme="minorHAnsi" w:hAnsiTheme="minorHAnsi" w:cstheme="minorHAnsi"/>
                <w:sz w:val="22"/>
                <w:szCs w:val="22"/>
              </w:rPr>
            </w:pPr>
          </w:p>
        </w:tc>
        <w:tc>
          <w:tcPr>
            <w:tcW w:w="13608" w:type="dxa"/>
          </w:tcPr>
          <w:p w14:paraId="1BB685D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przesyłania informacji/powiadomień mailowych o określonych zdarzeniach w systemie do wyznaczonych użytkowników ENEA/grup użytkowników ENEA/ użytkowników Dostawców (np. spełnienie przez Dostawcę kryterium awansu na liście kwalifikacyjnej, informacje o wpłynięciu pytań do postępowania, informacje o aktualizacji danych postępowania, zaproszenia do składania ofert).</w:t>
            </w:r>
          </w:p>
        </w:tc>
      </w:tr>
      <w:tr w:rsidR="002025DD" w:rsidRPr="00E021E9" w14:paraId="00C2B074" w14:textId="77777777" w:rsidTr="002025DD">
        <w:tc>
          <w:tcPr>
            <w:tcW w:w="14312" w:type="dxa"/>
            <w:gridSpan w:val="2"/>
          </w:tcPr>
          <w:p w14:paraId="5CB75848" w14:textId="77777777" w:rsidR="002025DD" w:rsidRPr="00E021E9" w:rsidRDefault="002025DD" w:rsidP="00EB034E">
            <w:pPr>
              <w:numPr>
                <w:ilvl w:val="0"/>
                <w:numId w:val="107"/>
              </w:numPr>
              <w:spacing w:before="0"/>
              <w:jc w:val="left"/>
              <w:rPr>
                <w:rFonts w:asciiTheme="minorHAnsi" w:hAnsiTheme="minorHAnsi" w:cstheme="minorHAnsi"/>
                <w:b/>
                <w:color w:val="000000"/>
                <w:sz w:val="22"/>
                <w:szCs w:val="22"/>
              </w:rPr>
            </w:pPr>
            <w:r w:rsidRPr="00E021E9">
              <w:rPr>
                <w:rFonts w:asciiTheme="minorHAnsi" w:hAnsiTheme="minorHAnsi" w:cstheme="minorHAnsi"/>
                <w:b/>
                <w:color w:val="000000"/>
                <w:sz w:val="22"/>
                <w:szCs w:val="22"/>
              </w:rPr>
              <w:t>Raportowanie</w:t>
            </w:r>
          </w:p>
        </w:tc>
      </w:tr>
      <w:tr w:rsidR="002025DD" w:rsidRPr="00E021E9" w14:paraId="6765A4F9" w14:textId="77777777" w:rsidTr="002025DD">
        <w:trPr>
          <w:hidden/>
        </w:trPr>
        <w:tc>
          <w:tcPr>
            <w:tcW w:w="704" w:type="dxa"/>
          </w:tcPr>
          <w:p w14:paraId="47F81401"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1324373E"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6F681266"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0696BAD6"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5F8A46E2"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56CE2D35" w14:textId="77777777" w:rsidR="002025DD" w:rsidRPr="00D75E1C" w:rsidRDefault="002025DD" w:rsidP="0000377D">
            <w:pPr>
              <w:numPr>
                <w:ilvl w:val="0"/>
                <w:numId w:val="112"/>
              </w:numPr>
              <w:spacing w:before="0"/>
              <w:ind w:left="431" w:hanging="431"/>
              <w:jc w:val="left"/>
              <w:rPr>
                <w:rFonts w:asciiTheme="minorHAnsi" w:hAnsiTheme="minorHAnsi" w:cstheme="minorHAnsi"/>
                <w:vanish/>
                <w:sz w:val="2"/>
                <w:szCs w:val="22"/>
              </w:rPr>
            </w:pPr>
          </w:p>
          <w:p w14:paraId="3EA933AE"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7C30637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możliwość generowania wielokryterialnych raportów (w zakresie poszczególnych modułów Platformy).</w:t>
            </w:r>
          </w:p>
        </w:tc>
      </w:tr>
      <w:tr w:rsidR="002025DD" w:rsidRPr="00E021E9" w14:paraId="7820C5A7" w14:textId="77777777" w:rsidTr="002025DD">
        <w:tc>
          <w:tcPr>
            <w:tcW w:w="704" w:type="dxa"/>
          </w:tcPr>
          <w:p w14:paraId="4176DA52"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07A24AE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importu i eksportu danych oraz generowania raportów do m.in. plików Excel i pdf.</w:t>
            </w:r>
          </w:p>
        </w:tc>
      </w:tr>
      <w:tr w:rsidR="002025DD" w:rsidRPr="00E021E9" w14:paraId="151D701E" w14:textId="77777777" w:rsidTr="002025DD">
        <w:tc>
          <w:tcPr>
            <w:tcW w:w="704" w:type="dxa"/>
          </w:tcPr>
          <w:p w14:paraId="1C4B7EEC"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1750E2E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działanie wskazanych przez Zamawiającego filtrów i hiperłączy do wyszukiwania i zawężania wpisów, zarówno dla Dostawców jak i użytkowników ENEA, ponadto Zamawiający wskaże edytowalne pola do wyraportowania i wyszukania za pomocą filtrów.</w:t>
            </w:r>
          </w:p>
        </w:tc>
      </w:tr>
      <w:tr w:rsidR="002025DD" w:rsidRPr="00E021E9" w14:paraId="4BADF959" w14:textId="77777777" w:rsidTr="002025DD">
        <w:tc>
          <w:tcPr>
            <w:tcW w:w="704" w:type="dxa"/>
          </w:tcPr>
          <w:p w14:paraId="2562EB38"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5EE67F4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zbiorczego wyraportowania szczegółowych informacji dotyczących różnych etapów prowadzenia eRFx/aukcji, (np. raport z ofert przed negocjacjami, raport z porównania ofert po negocjacjach) z uwzględnieniem wprowadzonych filtrów i wersjonowania.</w:t>
            </w:r>
          </w:p>
        </w:tc>
      </w:tr>
      <w:tr w:rsidR="002025DD" w:rsidRPr="00E021E9" w14:paraId="3488DEEA" w14:textId="77777777" w:rsidTr="002025DD">
        <w:tc>
          <w:tcPr>
            <w:tcW w:w="704" w:type="dxa"/>
          </w:tcPr>
          <w:p w14:paraId="6C439F66"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7947049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raportów w zakresie ocen Dostawców (okresowych, końcowych, całościowych).</w:t>
            </w:r>
          </w:p>
        </w:tc>
      </w:tr>
      <w:tr w:rsidR="002025DD" w:rsidRPr="00E021E9" w14:paraId="6000C90A" w14:textId="77777777" w:rsidTr="002025DD">
        <w:tc>
          <w:tcPr>
            <w:tcW w:w="704" w:type="dxa"/>
          </w:tcPr>
          <w:p w14:paraId="01DC95CC"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066B5DF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raportów w zakresie list Dostawców przyporządkowanych do danych obszarów kwalifikacji i kategorii wraz z ich statusami.</w:t>
            </w:r>
          </w:p>
        </w:tc>
      </w:tr>
      <w:tr w:rsidR="002025DD" w:rsidRPr="00E021E9" w14:paraId="786FC4F8" w14:textId="77777777" w:rsidTr="002025DD">
        <w:tc>
          <w:tcPr>
            <w:tcW w:w="704" w:type="dxa"/>
          </w:tcPr>
          <w:p w14:paraId="192D5C38"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7C37817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raportów w zakresie awansu Dostawców(na listach kwalifikacji Wykonawców).</w:t>
            </w:r>
          </w:p>
        </w:tc>
      </w:tr>
      <w:tr w:rsidR="002025DD" w:rsidRPr="00E021E9" w14:paraId="13BFA08B" w14:textId="77777777" w:rsidTr="002025DD">
        <w:tc>
          <w:tcPr>
            <w:tcW w:w="704" w:type="dxa"/>
          </w:tcPr>
          <w:p w14:paraId="72E44438"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3A1A085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raportów z komunikatów/wiadomości elektronicznych wymienianych z Dostawcami (np. raport z korespondencji prowadzonej w ramach danego eRFx z uwzględnieniem kręgu Dostawców w ramach danej kategorii kwalifikacji i/lub raport ze statusami przesłanych komunikatów/wiadomości elektronicznych).</w:t>
            </w:r>
          </w:p>
        </w:tc>
      </w:tr>
      <w:tr w:rsidR="002025DD" w:rsidRPr="00E021E9" w14:paraId="7299457E" w14:textId="77777777" w:rsidTr="002025DD">
        <w:tc>
          <w:tcPr>
            <w:tcW w:w="704" w:type="dxa"/>
          </w:tcPr>
          <w:p w14:paraId="397EB649"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4D23D46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możliwość wygenerowania raportu z listą użytkowników wraz ze szczegółami (login, imię, nazwisko, mail, data ostatniego logowania, spółka, jednostka organizacyjna itp.) i ich uprawnieniami/rolami.</w:t>
            </w:r>
          </w:p>
        </w:tc>
      </w:tr>
      <w:tr w:rsidR="002025DD" w:rsidRPr="00E021E9" w14:paraId="03851D9B" w14:textId="77777777" w:rsidTr="002025DD">
        <w:tc>
          <w:tcPr>
            <w:tcW w:w="704" w:type="dxa"/>
          </w:tcPr>
          <w:p w14:paraId="7D0BE230"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4BF14F8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tworzenia raportu z pojedynczej aukcji oraz zbiorczo z kilku różnych aukcji (np. raport z uzyskanych oszczędności, ilości postąpień, Dostawców biorących udział w aukcji itp.) Platforma zapewnia możliwość filtrowania aukcji po zdefiniowanych parametrach oraz generuje raport po zakończeniu aukcji do plików w różnych formatach. Formaty zostaną zdefiniowane na etapie koncepcji biznesowej.</w:t>
            </w:r>
          </w:p>
        </w:tc>
      </w:tr>
      <w:tr w:rsidR="002025DD" w:rsidRPr="00E021E9" w14:paraId="383A1AFB" w14:textId="77777777" w:rsidTr="002025DD">
        <w:tc>
          <w:tcPr>
            <w:tcW w:w="704" w:type="dxa"/>
          </w:tcPr>
          <w:p w14:paraId="24CD66D4"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76EE8A3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W EPZ wszystkie procesy/czynności/dokumenty określane są odpowiednimi statusami (np. zatwierdzone, wstrzymane, unieważnione, w zatwierdzeniu, odrzucone, zakończone, opublikowane, w trakcie itp.), które są możliwe do wyraportowania. </w:t>
            </w:r>
          </w:p>
        </w:tc>
      </w:tr>
      <w:tr w:rsidR="002025DD" w:rsidRPr="00E021E9" w14:paraId="5B56DE03" w14:textId="77777777" w:rsidTr="002025DD">
        <w:tc>
          <w:tcPr>
            <w:tcW w:w="704" w:type="dxa"/>
          </w:tcPr>
          <w:p w14:paraId="2829DA57"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68A9F63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zakupowa automatycznie tworzy chronologiczny katalog czynności wykonywanych w postępowaniu, dostępny jako raport z danego postępowania.</w:t>
            </w:r>
          </w:p>
        </w:tc>
      </w:tr>
      <w:tr w:rsidR="002025DD" w:rsidRPr="00E021E9" w14:paraId="4D11DDE5" w14:textId="77777777" w:rsidTr="002025DD">
        <w:tc>
          <w:tcPr>
            <w:tcW w:w="704" w:type="dxa"/>
          </w:tcPr>
          <w:p w14:paraId="2E9010FA"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67E8124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 zależności od posiadanych przez użytkowników i Administratorów ENEA uprawnień, EPZ zapewnia dostęp do określonego zakresu danych raportowych i przyjętych scenariuszy.</w:t>
            </w:r>
          </w:p>
        </w:tc>
      </w:tr>
      <w:tr w:rsidR="002025DD" w:rsidRPr="00E021E9" w14:paraId="22F970D3" w14:textId="77777777" w:rsidTr="002025DD">
        <w:tc>
          <w:tcPr>
            <w:tcW w:w="704" w:type="dxa"/>
          </w:tcPr>
          <w:p w14:paraId="417A8B8F" w14:textId="77777777" w:rsidR="002025DD" w:rsidRPr="00E021E9" w:rsidRDefault="002025DD" w:rsidP="0000377D">
            <w:pPr>
              <w:numPr>
                <w:ilvl w:val="1"/>
                <w:numId w:val="112"/>
              </w:numPr>
              <w:spacing w:before="0"/>
              <w:ind w:left="431" w:hanging="431"/>
              <w:jc w:val="left"/>
              <w:rPr>
                <w:rFonts w:asciiTheme="minorHAnsi" w:hAnsiTheme="minorHAnsi" w:cstheme="minorHAnsi"/>
                <w:sz w:val="22"/>
                <w:szCs w:val="22"/>
              </w:rPr>
            </w:pPr>
          </w:p>
        </w:tc>
        <w:tc>
          <w:tcPr>
            <w:tcW w:w="13608" w:type="dxa"/>
          </w:tcPr>
          <w:p w14:paraId="1548BFF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integracji z hurtownią danych według standardów GK ENEA.</w:t>
            </w:r>
          </w:p>
        </w:tc>
      </w:tr>
      <w:tr w:rsidR="002025DD" w:rsidRPr="00E021E9" w14:paraId="40446B18" w14:textId="77777777" w:rsidTr="002025DD">
        <w:tc>
          <w:tcPr>
            <w:tcW w:w="14312" w:type="dxa"/>
            <w:gridSpan w:val="2"/>
          </w:tcPr>
          <w:p w14:paraId="566A1F6D" w14:textId="77777777" w:rsidR="002025DD" w:rsidRPr="00E021E9" w:rsidRDefault="002025DD" w:rsidP="0000377D">
            <w:pPr>
              <w:numPr>
                <w:ilvl w:val="0"/>
                <w:numId w:val="112"/>
              </w:numPr>
              <w:spacing w:before="0"/>
              <w:jc w:val="left"/>
              <w:rPr>
                <w:rFonts w:asciiTheme="minorHAnsi" w:hAnsiTheme="minorHAnsi" w:cstheme="minorHAnsi"/>
                <w:b/>
                <w:color w:val="000000"/>
                <w:sz w:val="22"/>
                <w:szCs w:val="22"/>
              </w:rPr>
            </w:pPr>
            <w:r w:rsidRPr="00E021E9">
              <w:rPr>
                <w:rFonts w:asciiTheme="minorHAnsi" w:hAnsiTheme="minorHAnsi" w:cstheme="minorHAnsi"/>
                <w:b/>
                <w:color w:val="000000"/>
                <w:sz w:val="22"/>
                <w:szCs w:val="22"/>
              </w:rPr>
              <w:t>Wymagania ogólne oraz IT</w:t>
            </w:r>
          </w:p>
        </w:tc>
      </w:tr>
      <w:tr w:rsidR="002025DD" w:rsidRPr="00E021E9" w14:paraId="322E782C" w14:textId="77777777" w:rsidTr="002025DD">
        <w:trPr>
          <w:hidden/>
        </w:trPr>
        <w:tc>
          <w:tcPr>
            <w:tcW w:w="704" w:type="dxa"/>
          </w:tcPr>
          <w:p w14:paraId="1BCD5109"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2EAA8D87"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600443EA"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1EAE59FA"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21BE89DD"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25BBA60C"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2ADDEE21" w14:textId="77777777" w:rsidR="002025DD" w:rsidRPr="00D75E1C" w:rsidRDefault="002025DD" w:rsidP="0000377D">
            <w:pPr>
              <w:numPr>
                <w:ilvl w:val="0"/>
                <w:numId w:val="109"/>
              </w:numPr>
              <w:spacing w:before="0"/>
              <w:jc w:val="left"/>
              <w:rPr>
                <w:rFonts w:asciiTheme="minorHAnsi" w:hAnsiTheme="minorHAnsi" w:cstheme="minorHAnsi"/>
                <w:vanish/>
                <w:sz w:val="2"/>
                <w:szCs w:val="22"/>
              </w:rPr>
            </w:pPr>
          </w:p>
          <w:p w14:paraId="1F0544AD" w14:textId="77777777" w:rsidR="002025DD" w:rsidRPr="00E021E9" w:rsidRDefault="002025DD" w:rsidP="0000377D">
            <w:pPr>
              <w:numPr>
                <w:ilvl w:val="1"/>
                <w:numId w:val="109"/>
              </w:numPr>
              <w:spacing w:before="0"/>
              <w:ind w:left="432"/>
              <w:jc w:val="left"/>
              <w:rPr>
                <w:rFonts w:asciiTheme="minorHAnsi" w:hAnsiTheme="minorHAnsi" w:cstheme="minorHAnsi"/>
                <w:sz w:val="22"/>
                <w:szCs w:val="22"/>
              </w:rPr>
            </w:pPr>
          </w:p>
        </w:tc>
        <w:tc>
          <w:tcPr>
            <w:tcW w:w="13608" w:type="dxa"/>
          </w:tcPr>
          <w:p w14:paraId="28286EC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możliwość zaprogramowania różnych ścieżek workflow oraz dodawania ścieżki workflow ad hoc przez Administratora ENEA. Ścieżki workflow mogą być uzależnione od np. Spółki GK ENEA, trybu, kwoty eRFx.  </w:t>
            </w:r>
          </w:p>
        </w:tc>
      </w:tr>
      <w:tr w:rsidR="002025DD" w:rsidRPr="00E021E9" w14:paraId="42D784B7" w14:textId="77777777" w:rsidTr="002025DD">
        <w:tc>
          <w:tcPr>
            <w:tcW w:w="704" w:type="dxa"/>
          </w:tcPr>
          <w:p w14:paraId="3BC50C7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17B50C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rozbudowaną strukturę uprawnień w systemie, które określają dostęp do różnych funkcjonalności i definiują możliwe do przeprowadzenia przez użytkownika z odpowiednią rolą akcje (np. dostęp/wgląd do wszystkich/wybranych postępowań, możliwość dodawania dokumentacji do postępowania, możliwość zatwierdzania zmian w SIWZ/odpowiedzi/wyboru najkorzystniejszej oferty, możliwość otwarcia ofert). Funkcjonalność zostanie wydzielona dla użytkowników GK ENEA i użytkowników Dostawcy.</w:t>
            </w:r>
          </w:p>
        </w:tc>
      </w:tr>
      <w:tr w:rsidR="002025DD" w:rsidRPr="00E021E9" w14:paraId="0C622713" w14:textId="77777777" w:rsidTr="002025DD">
        <w:tc>
          <w:tcPr>
            <w:tcW w:w="704" w:type="dxa"/>
          </w:tcPr>
          <w:p w14:paraId="610B3BD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702AAE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nadawania, odbierania i zarządzania uprawnieniami użytkowników i grup użytkowników przez Administratorów ENEA.</w:t>
            </w:r>
          </w:p>
        </w:tc>
      </w:tr>
      <w:tr w:rsidR="002025DD" w:rsidRPr="00E021E9" w14:paraId="114E650D" w14:textId="77777777" w:rsidTr="002025DD">
        <w:tc>
          <w:tcPr>
            <w:tcW w:w="704" w:type="dxa"/>
          </w:tcPr>
          <w:p w14:paraId="2C81B34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6C6BD0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będzie gotowa do integracji z Centralną Platformą Ministerstwa e-Zamówienia.</w:t>
            </w:r>
          </w:p>
        </w:tc>
      </w:tr>
      <w:tr w:rsidR="002025DD" w:rsidRPr="00E021E9" w14:paraId="0B1395F4" w14:textId="77777777" w:rsidTr="002025DD">
        <w:tc>
          <w:tcPr>
            <w:tcW w:w="704" w:type="dxa"/>
          </w:tcPr>
          <w:p w14:paraId="07875D59"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F14C69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posiada certyfikat TED e-Sender pozwalający na wysyłanie i publikację zamówień w SIMAP z EPZ.</w:t>
            </w:r>
          </w:p>
        </w:tc>
      </w:tr>
      <w:tr w:rsidR="002025DD" w:rsidRPr="00E021E9" w14:paraId="1062FB71" w14:textId="77777777" w:rsidTr="002025DD">
        <w:tc>
          <w:tcPr>
            <w:tcW w:w="704" w:type="dxa"/>
          </w:tcPr>
          <w:p w14:paraId="096C784D"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14FE07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wielostopniowej akceptacji wybranych dokumentów (np. ogłoszenia, SIWZ i/lub Zapytań ofertowych, protokołów z postępowania i innych uzgodnionych dokumentów).</w:t>
            </w:r>
          </w:p>
        </w:tc>
      </w:tr>
      <w:tr w:rsidR="002025DD" w:rsidRPr="00E021E9" w14:paraId="6F9E81D3" w14:textId="77777777" w:rsidTr="002025DD">
        <w:tc>
          <w:tcPr>
            <w:tcW w:w="704" w:type="dxa"/>
            <w:shd w:val="clear" w:color="auto" w:fill="auto"/>
          </w:tcPr>
          <w:p w14:paraId="4054D91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2194CA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importu i eksportu wybranych danych (w konfigurowalnym formacie) do plików tekstowych (dane alfanumeryczne) zlokalizowanych na lokalnym komputerze użytkownika. Lista i zakres importów/eksportów zostanie zdefiniowany na etapie koncepcji biznesowej.</w:t>
            </w:r>
          </w:p>
        </w:tc>
      </w:tr>
      <w:tr w:rsidR="002025DD" w:rsidRPr="00E021E9" w14:paraId="76DE5867" w14:textId="77777777" w:rsidTr="002025DD">
        <w:tc>
          <w:tcPr>
            <w:tcW w:w="704" w:type="dxa"/>
          </w:tcPr>
          <w:p w14:paraId="2EE76FB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FB5A74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Platforma zapewnia dostęp do historycznych zdarzeń/dokumentów 5 lat wstecz, w przypadku postępowań z dofinansowaniem unijnym archiwizacja 10 lat wstecz. </w:t>
            </w:r>
          </w:p>
        </w:tc>
      </w:tr>
      <w:tr w:rsidR="002025DD" w:rsidRPr="00E021E9" w14:paraId="4865D326" w14:textId="77777777" w:rsidTr="002025DD">
        <w:tc>
          <w:tcPr>
            <w:tcW w:w="704" w:type="dxa"/>
          </w:tcPr>
          <w:p w14:paraId="4AF267EB"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0898FF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Wykonawca zapewni funkcjonalne i ergonomiczne działanie EPZ, które zostanie poddane weryfikacji Zamawiającego.</w:t>
            </w:r>
          </w:p>
        </w:tc>
      </w:tr>
      <w:tr w:rsidR="002025DD" w:rsidRPr="00E021E9" w14:paraId="392A8A33" w14:textId="77777777" w:rsidTr="002025DD">
        <w:tc>
          <w:tcPr>
            <w:tcW w:w="704" w:type="dxa"/>
          </w:tcPr>
          <w:p w14:paraId="05622469"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11B8E3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Wykonawca zapewni, że obsługa EPZ będzie intuicyjna zarówno dla użytkowników Dostawców, użytkowników ENEA oraz Administratorów.</w:t>
            </w:r>
          </w:p>
        </w:tc>
      </w:tr>
      <w:tr w:rsidR="002025DD" w:rsidRPr="00E021E9" w14:paraId="0BB65B8A" w14:textId="77777777" w:rsidTr="002025DD">
        <w:tc>
          <w:tcPr>
            <w:tcW w:w="704" w:type="dxa"/>
          </w:tcPr>
          <w:p w14:paraId="30049A4C"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BA0324C" w14:textId="77777777" w:rsidR="002025DD" w:rsidRPr="00E021E9" w:rsidRDefault="002025DD" w:rsidP="002025DD">
            <w:pPr>
              <w:rPr>
                <w:rFonts w:asciiTheme="minorHAnsi" w:hAnsiTheme="minorHAnsi" w:cstheme="minorHAnsi"/>
                <w:color w:val="000000"/>
                <w:sz w:val="22"/>
                <w:szCs w:val="22"/>
                <w:highlight w:val="yellow"/>
              </w:rPr>
            </w:pPr>
            <w:r w:rsidRPr="00E021E9">
              <w:rPr>
                <w:rFonts w:asciiTheme="minorHAnsi" w:hAnsiTheme="minorHAnsi" w:cstheme="minorHAnsi"/>
                <w:color w:val="000000"/>
                <w:sz w:val="22"/>
                <w:szCs w:val="22"/>
              </w:rPr>
              <w:t>Komunikacja w EPZ prowadzona jest w języku polskim, tym samym uwzględnienia znaki diakrytyczne i szczególne – z zastrzeżeniem możliwości stosowania różnego formatowania (rożne style, kolory i wielkości czcionek; stosowanie wielkich i małych liter, pogrubienia, kursywy).</w:t>
            </w:r>
          </w:p>
        </w:tc>
      </w:tr>
      <w:tr w:rsidR="002025DD" w:rsidRPr="00E021E9" w14:paraId="2CF248C2" w14:textId="77777777" w:rsidTr="002025DD">
        <w:tc>
          <w:tcPr>
            <w:tcW w:w="704" w:type="dxa"/>
          </w:tcPr>
          <w:p w14:paraId="6DE26D0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27CE88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Wykonawca dostosuje wygląd EPZ do wymagań Zamawiającego – zgodnie z różnymi wymaganiami Identyfikacji Wizualnej (CI) Spółek GK ENEA.</w:t>
            </w:r>
          </w:p>
        </w:tc>
      </w:tr>
      <w:tr w:rsidR="002025DD" w:rsidRPr="00E021E9" w14:paraId="7C24DA52" w14:textId="77777777" w:rsidTr="002025DD">
        <w:tc>
          <w:tcPr>
            <w:tcW w:w="704" w:type="dxa"/>
          </w:tcPr>
          <w:p w14:paraId="65DE04A7"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165742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EPZ zapewnia użytkownikom ENEA dostęp do spisu/bazy użytkowników GK ENEA, w zakresie imienia, nazwiska, spółki, stanowiska, telefonu i adresu mailowego. </w:t>
            </w:r>
          </w:p>
        </w:tc>
      </w:tr>
      <w:tr w:rsidR="002025DD" w:rsidRPr="00E021E9" w14:paraId="0774806C" w14:textId="77777777" w:rsidTr="002025DD">
        <w:tc>
          <w:tcPr>
            <w:tcW w:w="704" w:type="dxa"/>
          </w:tcPr>
          <w:p w14:paraId="2CD86ECE"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61FA7C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przeprowadzenia eRFx oraz złożenia oferty w innych walutach m.in. euro, franki szwajcarskie, dolary amerykańskie, funty brytyjskie.</w:t>
            </w:r>
          </w:p>
        </w:tc>
      </w:tr>
      <w:tr w:rsidR="002025DD" w:rsidRPr="00E021E9" w14:paraId="61CC1EFD" w14:textId="77777777" w:rsidTr="002025DD">
        <w:trPr>
          <w:trHeight w:val="871"/>
        </w:trPr>
        <w:tc>
          <w:tcPr>
            <w:tcW w:w="704" w:type="dxa"/>
          </w:tcPr>
          <w:p w14:paraId="1B6F5DC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A6CFA5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wyszukiwania Dostawców dla użytkowników ENEA wg wielu kryteriów na różnych etapach (możliwość wyszukiwania np. po osobie do kontaktu, po nazwie firmy, numerze NIP, miejscowości). Wyszukiwanie dostępne m.in. na etapach zaproszenia do eRFx, aukcji czy otwartej kwalifikacji Dostawców).</w:t>
            </w:r>
          </w:p>
        </w:tc>
      </w:tr>
      <w:tr w:rsidR="002025DD" w:rsidRPr="00E021E9" w14:paraId="334EBFBF" w14:textId="77777777" w:rsidTr="002025DD">
        <w:tc>
          <w:tcPr>
            <w:tcW w:w="704" w:type="dxa"/>
          </w:tcPr>
          <w:p w14:paraId="6ECDABC5"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34398E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zarządzaniem dostępem do modułów/funkcjonalności Platformy poprzez uprawnienia (dynamiczne menu użytkownika)</w:t>
            </w:r>
          </w:p>
        </w:tc>
      </w:tr>
      <w:tr w:rsidR="002025DD" w:rsidRPr="00E021E9" w14:paraId="41007A82" w14:textId="77777777" w:rsidTr="002025DD">
        <w:trPr>
          <w:trHeight w:val="108"/>
        </w:trPr>
        <w:tc>
          <w:tcPr>
            <w:tcW w:w="704" w:type="dxa"/>
            <w:shd w:val="clear" w:color="auto" w:fill="auto"/>
          </w:tcPr>
          <w:p w14:paraId="6F1EE1B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EC5454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posiada bibliotekę standardowych wzorców i szablonów z możliwością ich edycji i tworzenia własnych per Spółka (np. wzory umów, SIWZ/WZ). Lista i zakres zostanie zdefiniowany na etapie koncepcji biznesowej.</w:t>
            </w:r>
          </w:p>
        </w:tc>
      </w:tr>
      <w:tr w:rsidR="002025DD" w:rsidRPr="00E021E9" w14:paraId="7889D312" w14:textId="77777777" w:rsidTr="002025DD">
        <w:tc>
          <w:tcPr>
            <w:tcW w:w="704" w:type="dxa"/>
          </w:tcPr>
          <w:p w14:paraId="4A68976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98543E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konfiguracji z poziomu Administratora ENEA oświadczeń wymaganych od Dostawców (np. "Zapoznałem się ze zmienionym regulaminem")</w:t>
            </w:r>
          </w:p>
        </w:tc>
      </w:tr>
      <w:tr w:rsidR="002025DD" w:rsidRPr="00E021E9" w14:paraId="5E035C2A" w14:textId="77777777" w:rsidTr="002025DD">
        <w:tc>
          <w:tcPr>
            <w:tcW w:w="704" w:type="dxa"/>
          </w:tcPr>
          <w:p w14:paraId="5A734C8D"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44CB68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zagwarantuje, za pomocą środków technicznych i odpowiednich procedur, że dane otrzymane i otwarte muszą pozostać dostępne wyłącznie dla osób uprawnionych do zapoznania się z nimi.</w:t>
            </w:r>
          </w:p>
        </w:tc>
      </w:tr>
      <w:tr w:rsidR="002025DD" w:rsidRPr="00E021E9" w14:paraId="4D8469BD" w14:textId="77777777" w:rsidTr="002025DD">
        <w:tc>
          <w:tcPr>
            <w:tcW w:w="704" w:type="dxa"/>
          </w:tcPr>
          <w:p w14:paraId="41F3B28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D14441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(jedynie dla osób uprawnionych) ustalania lub zmieniania terminów otwarcia ofert.</w:t>
            </w:r>
          </w:p>
        </w:tc>
      </w:tr>
      <w:tr w:rsidR="002025DD" w:rsidRPr="00E021E9" w14:paraId="648E357F" w14:textId="77777777" w:rsidTr="002025DD">
        <w:tc>
          <w:tcPr>
            <w:tcW w:w="704" w:type="dxa"/>
          </w:tcPr>
          <w:p w14:paraId="6BD95385"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B6609A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że jedynie osoby uprawnione mogą udostępniać przesłane dane i to wyłącznie po określonym terminie.</w:t>
            </w:r>
          </w:p>
        </w:tc>
      </w:tr>
      <w:tr w:rsidR="002025DD" w:rsidRPr="00E021E9" w14:paraId="587BC72E" w14:textId="77777777" w:rsidTr="002025DD">
        <w:tc>
          <w:tcPr>
            <w:tcW w:w="704" w:type="dxa"/>
          </w:tcPr>
          <w:p w14:paraId="3EA7287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DC7790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możliwość zdefiniowania uprawnień i ustalenia terminów, dla których dokumenty będą widoczne/dostępne dla określonych użytkowników. (np. możliwość zapoznania z ofertami po terminie otwarcia lub publikacja przetargu z odroczoną datą).</w:t>
            </w:r>
          </w:p>
        </w:tc>
      </w:tr>
      <w:tr w:rsidR="002025DD" w:rsidRPr="00E021E9" w14:paraId="00DC02A0" w14:textId="77777777" w:rsidTr="002025DD">
        <w:tc>
          <w:tcPr>
            <w:tcW w:w="704" w:type="dxa"/>
          </w:tcPr>
          <w:p w14:paraId="1F95194A"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5F7DCB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zagwarantuje, że podczas poszczególnych etapów procedury kwalifikowania, postępowania o udzielenie zamówienia lub konkursu jedynie osoby uprawnione mają dostęp do całości lub części przedłożonych danych.</w:t>
            </w:r>
          </w:p>
        </w:tc>
      </w:tr>
      <w:tr w:rsidR="002025DD" w:rsidRPr="00E021E9" w14:paraId="3C124665" w14:textId="77777777" w:rsidTr="002025DD">
        <w:tc>
          <w:tcPr>
            <w:tcW w:w="704" w:type="dxa"/>
          </w:tcPr>
          <w:p w14:paraId="135D5DF0"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FE9814C"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jednoznacznego wykrycia naruszenia zakazów lub ustalonych warunków dostępu do Platformy, a także prób takich naruszeń.</w:t>
            </w:r>
          </w:p>
        </w:tc>
      </w:tr>
      <w:tr w:rsidR="002025DD" w:rsidRPr="00E021E9" w14:paraId="5D738BB6" w14:textId="77777777" w:rsidTr="002025DD">
        <w:tc>
          <w:tcPr>
            <w:tcW w:w="704" w:type="dxa"/>
          </w:tcPr>
          <w:p w14:paraId="242363A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CB240F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wsparcia procesów decyzyjnych przy wykorzystaniu technologii mobilnych.</w:t>
            </w:r>
          </w:p>
        </w:tc>
      </w:tr>
      <w:tr w:rsidR="002025DD" w:rsidRPr="00E021E9" w14:paraId="2E57D369" w14:textId="77777777" w:rsidTr="002025DD">
        <w:tc>
          <w:tcPr>
            <w:tcW w:w="704" w:type="dxa"/>
          </w:tcPr>
          <w:p w14:paraId="34C3BDAE"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45079A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automatyczną numerację wskazanych przez ENEA dokumentów w sposób ustalony przez Zamawiającego (np. unikalny numer eRFX w przypadku jeśli proces rozpoczyna się w Platformie - nadawany przez EPZ, jeśli proces rozpoczyna się zapotrzebowaniem w SAP SRM - numer przechodzi z SAP SRM do EPZ).</w:t>
            </w:r>
          </w:p>
        </w:tc>
      </w:tr>
      <w:tr w:rsidR="002025DD" w:rsidRPr="00E021E9" w14:paraId="127F318A" w14:textId="77777777" w:rsidTr="002025DD">
        <w:tc>
          <w:tcPr>
            <w:tcW w:w="704" w:type="dxa"/>
          </w:tcPr>
          <w:p w14:paraId="7A56318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7B6950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szybkiego odszukiwania, przeglądania, drukowania, eksportowania i importowania danych.</w:t>
            </w:r>
          </w:p>
        </w:tc>
      </w:tr>
      <w:tr w:rsidR="002025DD" w:rsidRPr="00E021E9" w14:paraId="2171CDD2" w14:textId="77777777" w:rsidTr="002025DD">
        <w:tc>
          <w:tcPr>
            <w:tcW w:w="704" w:type="dxa"/>
          </w:tcPr>
          <w:p w14:paraId="349C3D5F"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8EB2ED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definiowania własnych słowników (list wartości), przy spełnionym założeniu, że czynności definiowania słowników będzie mógł wykonywać tylko użytkownik o odpowiednio szerokich uprawnieniach (Administrator ENEA).</w:t>
            </w:r>
          </w:p>
        </w:tc>
      </w:tr>
      <w:tr w:rsidR="002025DD" w:rsidRPr="00E021E9" w14:paraId="44E727FF" w14:textId="77777777" w:rsidTr="002025DD">
        <w:tc>
          <w:tcPr>
            <w:tcW w:w="704" w:type="dxa"/>
          </w:tcPr>
          <w:p w14:paraId="25F1BC9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5DCDBC0"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pracy na zastępstwo przez inne uprawnione osoby.</w:t>
            </w:r>
          </w:p>
        </w:tc>
      </w:tr>
      <w:tr w:rsidR="002025DD" w:rsidRPr="00E021E9" w14:paraId="23508AC8" w14:textId="77777777" w:rsidTr="002025DD">
        <w:tc>
          <w:tcPr>
            <w:tcW w:w="704" w:type="dxa"/>
          </w:tcPr>
          <w:p w14:paraId="72F633E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A32360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Platforma posiada aktualną bazę kodów CPV.</w:t>
            </w:r>
          </w:p>
        </w:tc>
      </w:tr>
      <w:tr w:rsidR="002025DD" w:rsidRPr="00E021E9" w14:paraId="78DE8799" w14:textId="77777777" w:rsidTr="002025DD">
        <w:tc>
          <w:tcPr>
            <w:tcW w:w="704" w:type="dxa"/>
          </w:tcPr>
          <w:p w14:paraId="63E8F05F"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A5A64E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importu do Platformy matrycy kategorii zakupowych z pliku .xls oraz możliwość jej aktualizacji w przypadku zmian.</w:t>
            </w:r>
          </w:p>
        </w:tc>
      </w:tr>
      <w:tr w:rsidR="002025DD" w:rsidRPr="00E021E9" w14:paraId="2B7CE661" w14:textId="77777777" w:rsidTr="002025DD">
        <w:tc>
          <w:tcPr>
            <w:tcW w:w="704" w:type="dxa"/>
          </w:tcPr>
          <w:p w14:paraId="0C04FF15"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6BA7DE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przechowywania informacji o indeksach materiałowych pobranych z koszyka ZPPZ (w SAP SRM), a następnie przesłania tych informacji z powrotem do SAP SRM wraz z danymi dot. najkorzystniejszej oferty.</w:t>
            </w:r>
          </w:p>
        </w:tc>
      </w:tr>
      <w:tr w:rsidR="002025DD" w:rsidRPr="00E021E9" w14:paraId="0E76AE9A" w14:textId="77777777" w:rsidTr="002025DD">
        <w:tc>
          <w:tcPr>
            <w:tcW w:w="704" w:type="dxa"/>
          </w:tcPr>
          <w:p w14:paraId="719EDA7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62F44F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dodatkowe pole tekstowe (którego zawartość w przypadku trybów otwartych przenosi się na www - np. "Pozostałe informacje" gdzie będzie można wpisać np. kody CPV (bez ograniczeń ilości znaków).</w:t>
            </w:r>
          </w:p>
        </w:tc>
      </w:tr>
      <w:tr w:rsidR="002025DD" w:rsidRPr="00E021E9" w14:paraId="3BC750D1" w14:textId="77777777" w:rsidTr="002025DD">
        <w:tc>
          <w:tcPr>
            <w:tcW w:w="704" w:type="dxa"/>
          </w:tcPr>
          <w:p w14:paraId="7A14F3D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0DAFA7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uwzględnia standard WCAG 2.0. dla osób słabo widzących i niedowidzących WCAG 2.0.</w:t>
            </w:r>
          </w:p>
        </w:tc>
      </w:tr>
      <w:tr w:rsidR="002025DD" w:rsidRPr="00E021E9" w14:paraId="4BC50E5F" w14:textId="77777777" w:rsidTr="002025DD">
        <w:tc>
          <w:tcPr>
            <w:tcW w:w="704" w:type="dxa"/>
            <w:shd w:val="clear" w:color="auto" w:fill="auto"/>
          </w:tcPr>
          <w:p w14:paraId="6874347F"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D0ECC6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akceptacji procesów (ze zdefiniowanym na EPZ workflow) z poziomu telefonu komórkowego lub tabletu. Przy czym wymagane jest uwierzytelnianie do aplikacji. Dodatkowo interfejsy graficzne Platformy mogą uwzględniać wymagania stawiane wersjom przeznaczonym dla telefonów komórkowych i tabletów zgodnie z zasadami RWD (ang. Responsive Web Desing).</w:t>
            </w:r>
          </w:p>
        </w:tc>
      </w:tr>
      <w:tr w:rsidR="002025DD" w:rsidRPr="00E021E9" w14:paraId="6153DF88" w14:textId="77777777" w:rsidTr="002025DD">
        <w:tc>
          <w:tcPr>
            <w:tcW w:w="704" w:type="dxa"/>
            <w:shd w:val="clear" w:color="auto" w:fill="auto"/>
          </w:tcPr>
          <w:p w14:paraId="61C522C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2D35AE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weryfikacji (oznaczenie opatrzenia podpisem elektronicznym) zamieszczanych dokumentów w zakresie podpisania (również przez więcej niż jedną osobę) kwalifikowanym podpisem elektronicznym (w szczególności PaDES i XaDES) wraz ze znacznikiem czasu i innymi szczegółami podpisu.</w:t>
            </w:r>
          </w:p>
        </w:tc>
      </w:tr>
      <w:tr w:rsidR="002025DD" w:rsidRPr="00E021E9" w14:paraId="7982A84C" w14:textId="77777777" w:rsidTr="002025DD">
        <w:tc>
          <w:tcPr>
            <w:tcW w:w="704" w:type="dxa"/>
          </w:tcPr>
          <w:p w14:paraId="69B34F67"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EFA0AF2" w14:textId="77777777" w:rsidR="002025DD" w:rsidRPr="00E021E9" w:rsidRDefault="002025DD" w:rsidP="002025DD">
            <w:pPr>
              <w:rPr>
                <w:rFonts w:asciiTheme="minorHAnsi" w:hAnsiTheme="minorHAnsi" w:cstheme="minorHAnsi"/>
                <w:color w:val="000000"/>
                <w:sz w:val="22"/>
                <w:szCs w:val="22"/>
                <w:highlight w:val="yellow"/>
              </w:rPr>
            </w:pPr>
            <w:r w:rsidRPr="00E021E9">
              <w:rPr>
                <w:rFonts w:asciiTheme="minorHAnsi" w:hAnsiTheme="minorHAnsi" w:cstheme="minorHAnsi"/>
                <w:color w:val="000000"/>
                <w:sz w:val="22"/>
                <w:szCs w:val="22"/>
              </w:rPr>
              <w:t>Platforma korzysta z zaufanego serwera czasu, który w sposób obiektywny określi moment złożenia dokumentu w systemie - niezbędne dla oceny, czy dokument został złożony w terminie. Po upływie zdefiniowanego terminu EPZ uniemożliwia złożenie wniosków/ofert.</w:t>
            </w:r>
          </w:p>
        </w:tc>
      </w:tr>
      <w:tr w:rsidR="002025DD" w:rsidRPr="00E021E9" w14:paraId="6B5192C6" w14:textId="77777777" w:rsidTr="002025DD">
        <w:tc>
          <w:tcPr>
            <w:tcW w:w="704" w:type="dxa"/>
          </w:tcPr>
          <w:p w14:paraId="247F694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6F620B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zdefiniowania listy osób, które mają możliwość dostępu do ofert/wniosków/oświadczeń</w:t>
            </w:r>
          </w:p>
        </w:tc>
      </w:tr>
      <w:tr w:rsidR="002025DD" w:rsidRPr="00E021E9" w14:paraId="3AEE58FD" w14:textId="77777777" w:rsidTr="002025DD">
        <w:tc>
          <w:tcPr>
            <w:tcW w:w="704" w:type="dxa"/>
          </w:tcPr>
          <w:p w14:paraId="337899A9"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4ABB93E" w14:textId="77777777" w:rsidR="002025DD" w:rsidRPr="00E021E9" w:rsidRDefault="002025DD" w:rsidP="002025DD">
            <w:pPr>
              <w:rPr>
                <w:rFonts w:asciiTheme="minorHAnsi" w:hAnsiTheme="minorHAnsi" w:cstheme="minorHAnsi"/>
                <w:color w:val="000000" w:themeColor="text1"/>
                <w:sz w:val="22"/>
                <w:szCs w:val="22"/>
              </w:rPr>
            </w:pPr>
            <w:r w:rsidRPr="00E021E9">
              <w:rPr>
                <w:rFonts w:asciiTheme="minorHAnsi" w:hAnsiTheme="minorHAnsi" w:cstheme="minorHAnsi"/>
                <w:color w:val="000000" w:themeColor="text1"/>
                <w:sz w:val="22"/>
                <w:szCs w:val="22"/>
              </w:rPr>
              <w:t>EPZ powinien zapewniać możliwość skanowania antywirusowego / antymalware-owego i sprawdzać wszystkie pliki, jakie użytkownicy próbują wgrać do systemu, pod kątem wirusów/malware-ów oraz innego niechcianego oprogramowania. EPZ powinien informować użytkownika, w którym pliku znalazł się wirus/malware.</w:t>
            </w:r>
          </w:p>
        </w:tc>
      </w:tr>
      <w:tr w:rsidR="002025DD" w:rsidRPr="00E021E9" w14:paraId="13DB79C8" w14:textId="77777777" w:rsidTr="002025DD">
        <w:tc>
          <w:tcPr>
            <w:tcW w:w="704" w:type="dxa"/>
          </w:tcPr>
          <w:p w14:paraId="64D8B71A"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8F54E70" w14:textId="77777777" w:rsidR="002025DD" w:rsidRPr="00E021E9" w:rsidRDefault="002025DD" w:rsidP="002025DD">
            <w:pPr>
              <w:rPr>
                <w:rFonts w:asciiTheme="minorHAnsi" w:hAnsiTheme="minorHAnsi" w:cstheme="minorHAnsi"/>
                <w:color w:val="000000" w:themeColor="text1"/>
                <w:sz w:val="22"/>
                <w:szCs w:val="22"/>
              </w:rPr>
            </w:pPr>
            <w:r w:rsidRPr="00E021E9">
              <w:rPr>
                <w:rFonts w:asciiTheme="minorHAnsi" w:hAnsiTheme="minorHAnsi" w:cstheme="minorHAnsi"/>
                <w:color w:val="000000" w:themeColor="text1"/>
                <w:sz w:val="22"/>
                <w:szCs w:val="22"/>
              </w:rPr>
              <w:t xml:space="preserve">Wymagania w zakresie helpdesku dla Dostawców: </w:t>
            </w:r>
          </w:p>
          <w:p w14:paraId="25CF1168" w14:textId="77777777" w:rsidR="002025DD" w:rsidRPr="00E021E9" w:rsidRDefault="002025DD" w:rsidP="002025DD">
            <w:pPr>
              <w:rPr>
                <w:rFonts w:asciiTheme="minorHAnsi" w:hAnsiTheme="minorHAnsi" w:cstheme="minorHAnsi"/>
                <w:color w:val="000000" w:themeColor="text1"/>
                <w:sz w:val="22"/>
                <w:szCs w:val="22"/>
              </w:rPr>
            </w:pPr>
            <w:r w:rsidRPr="00E021E9">
              <w:rPr>
                <w:rFonts w:asciiTheme="minorHAnsi" w:hAnsiTheme="minorHAnsi" w:cstheme="minorHAnsi"/>
                <w:color w:val="000000" w:themeColor="text1"/>
                <w:sz w:val="22"/>
                <w:szCs w:val="22"/>
              </w:rPr>
              <w:t>Pierwsza linia wsparcia dla Dostawców zapewniona przez Wykonawcę, druga linia wsparcia realizowana przez Wykonawcę oraz IT ENEA (wspólne rozwiązywanie problemów). Dostępność infolinii w godzinach 7-17 w dni robocze.</w:t>
            </w:r>
          </w:p>
        </w:tc>
      </w:tr>
      <w:tr w:rsidR="002025DD" w:rsidRPr="00E021E9" w14:paraId="5942D46B" w14:textId="77777777" w:rsidTr="002025DD">
        <w:tc>
          <w:tcPr>
            <w:tcW w:w="704" w:type="dxa"/>
          </w:tcPr>
          <w:p w14:paraId="65DBAD9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79E918E"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zgodność konstrukcji loginów i polityki bezpieczeństwa haseł z wymogami Zamawiającego (zgodnie z polityką bezpieczeństwa haseł GK ENEA).</w:t>
            </w:r>
          </w:p>
        </w:tc>
      </w:tr>
      <w:tr w:rsidR="002025DD" w:rsidRPr="00E021E9" w14:paraId="0D707C07" w14:textId="77777777" w:rsidTr="002025DD">
        <w:tc>
          <w:tcPr>
            <w:tcW w:w="704" w:type="dxa"/>
            <w:shd w:val="clear" w:color="auto" w:fill="auto"/>
          </w:tcPr>
          <w:p w14:paraId="73DBF2EC"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80330B5" w14:textId="77777777" w:rsidR="002025DD" w:rsidRPr="00E021E9" w:rsidRDefault="002025DD" w:rsidP="002025DD">
            <w:pPr>
              <w:rPr>
                <w:rFonts w:asciiTheme="minorHAnsi" w:hAnsiTheme="minorHAnsi" w:cstheme="minorHAnsi"/>
                <w:color w:val="000000"/>
                <w:sz w:val="22"/>
                <w:szCs w:val="22"/>
                <w:highlight w:val="yellow"/>
              </w:rPr>
            </w:pPr>
            <w:r w:rsidRPr="00E021E9">
              <w:rPr>
                <w:rFonts w:asciiTheme="minorHAnsi" w:hAnsiTheme="minorHAnsi" w:cstheme="minorHAnsi"/>
                <w:color w:val="000000"/>
                <w:sz w:val="22"/>
                <w:szCs w:val="22"/>
              </w:rPr>
              <w:t>EPZ zapewnia możliwość zapisywania danych wpisanych przez użytkowników na formularzach i ich natychmiastowe odzyskanie w przypadku odświeżenia strony lub wygaśnięcia sesji.</w:t>
            </w:r>
          </w:p>
        </w:tc>
      </w:tr>
      <w:tr w:rsidR="002025DD" w:rsidRPr="00E021E9" w14:paraId="3F7B1D73" w14:textId="77777777" w:rsidTr="002025DD">
        <w:tc>
          <w:tcPr>
            <w:tcW w:w="704" w:type="dxa"/>
          </w:tcPr>
          <w:p w14:paraId="2F52DE1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91E6E53"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składania dokumentów (zbiorczo i/lub pojedynczo) przez użytkowników Dostawców oraz przez użytkowników ENEA, jako załączniki w różnych formatach (.doc, .docx, .xls, .xlsx, .pdf, .dwg, .rar, .zip, plik .msg z załącznikami, XAdES, PaDES i inne).</w:t>
            </w:r>
          </w:p>
        </w:tc>
      </w:tr>
      <w:tr w:rsidR="002025DD" w:rsidRPr="00E021E9" w14:paraId="13817E17" w14:textId="77777777" w:rsidTr="002025DD">
        <w:tc>
          <w:tcPr>
            <w:tcW w:w="704" w:type="dxa"/>
          </w:tcPr>
          <w:p w14:paraId="7125A090"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B8DA1B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Zapewnienie ciągłości przebiegu procesów w czasie rzeczywistym działania Platformy; z uwzględnieniem strefy czasowej (strefa czasowa obowiązująca w Polsce); strefa czasowa będzie rozstrzygająca dla wszystkich czynności wykonywanych przez Dostawców. Na EPZ wyświetlany jest aktualny czas.</w:t>
            </w:r>
          </w:p>
        </w:tc>
      </w:tr>
      <w:tr w:rsidR="002025DD" w:rsidRPr="00E021E9" w14:paraId="0572A0D9" w14:textId="77777777" w:rsidTr="002025DD">
        <w:tc>
          <w:tcPr>
            <w:tcW w:w="704" w:type="dxa"/>
          </w:tcPr>
          <w:p w14:paraId="69CEE9F5"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1F23F4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 xml:space="preserve">Zapewnienie kompatybilności i ciągłości działania EPZ na popularnych przeglądarkach internetowych w wersjach wspieranych przez producentów podczas okresu wdrożenia i okresu serwisowego, w szczególności: Internet Explorer, Mozilla Firefox, Safari, Google Chrome. </w:t>
            </w:r>
          </w:p>
        </w:tc>
      </w:tr>
      <w:tr w:rsidR="002025DD" w:rsidRPr="00E021E9" w14:paraId="14E62C8A" w14:textId="77777777" w:rsidTr="002025DD">
        <w:tc>
          <w:tcPr>
            <w:tcW w:w="704" w:type="dxa"/>
          </w:tcPr>
          <w:p w14:paraId="199169B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A90825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Dostarczone funkcjonalności muszą być napisane w językach programowania, które są obecnie powszechnie stosowane i rozwijane przez dostarczające je podmioty – Zamawiający nie dopuszcza stosowania rozwiązań, które dostawca oprogramowania zaprzestaje wspierać; wykorzystane przez Wykonawcę rozwiązania powinny zawierać najnowsze poprawki bezpieczeństwa.</w:t>
            </w:r>
          </w:p>
        </w:tc>
      </w:tr>
      <w:tr w:rsidR="002025DD" w:rsidRPr="00E021E9" w14:paraId="6569C653" w14:textId="77777777" w:rsidTr="002025DD">
        <w:tc>
          <w:tcPr>
            <w:tcW w:w="704" w:type="dxa"/>
            <w:shd w:val="clear" w:color="auto" w:fill="auto"/>
          </w:tcPr>
          <w:p w14:paraId="5D475C4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5AB3DA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Zamawiający wymaga, aby w ramach umowy serwisowej, Wykonawca zapewnił utrzymywanie stabilności integracji dokonywanych po zleceniu i wprowadzeniu ew. zmian w interfejsach po stronie systemów GK ENEA, które zostaną zintegrowane z EPZ do punktu styku (w zakresie prac po stronie Wykonawcy).</w:t>
            </w:r>
          </w:p>
        </w:tc>
      </w:tr>
      <w:tr w:rsidR="002025DD" w:rsidRPr="00E021E9" w14:paraId="46037A1C" w14:textId="77777777" w:rsidTr="002025DD">
        <w:tc>
          <w:tcPr>
            <w:tcW w:w="704" w:type="dxa"/>
          </w:tcPr>
          <w:p w14:paraId="25EA4C00"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8725A6B"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dokonywania zmian interfejsu graficznego użytkownika np. dodawania/usuwania kolumn/wierszy, sortowania, filtrowania danych bez konieczności dokonywania zmian w kodzie źródłowym.</w:t>
            </w:r>
          </w:p>
        </w:tc>
      </w:tr>
      <w:tr w:rsidR="002025DD" w:rsidRPr="00E021E9" w14:paraId="079C1B2D" w14:textId="77777777" w:rsidTr="002025DD">
        <w:tc>
          <w:tcPr>
            <w:tcW w:w="704" w:type="dxa"/>
            <w:shd w:val="clear" w:color="auto" w:fill="auto"/>
          </w:tcPr>
          <w:p w14:paraId="0E7069B4"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993D69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modyfikacji zdefiniowanego przebiegu procesu zakupowego w Platformie z poziomu interfejsu użytkownika. (m.in. możliwość przeprowadzenia aukcji, dogrywki lub odstąpienie od nich, zmiana kolejności etapów, projektowanie ścieżek akceptacji)</w:t>
            </w:r>
          </w:p>
        </w:tc>
      </w:tr>
      <w:tr w:rsidR="002025DD" w:rsidRPr="00E021E9" w14:paraId="07C7F731" w14:textId="77777777" w:rsidTr="002025DD">
        <w:tc>
          <w:tcPr>
            <w:tcW w:w="704" w:type="dxa"/>
          </w:tcPr>
          <w:p w14:paraId="0ACB494B"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3C781B6"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Zamawiający wymaga tożsamości środowiska testowego i produkcyjnego, na którym będzie funkcjonowała EPZ</w:t>
            </w:r>
          </w:p>
        </w:tc>
      </w:tr>
      <w:tr w:rsidR="002025DD" w:rsidRPr="00E021E9" w14:paraId="36AF74C6" w14:textId="77777777" w:rsidTr="002025DD">
        <w:tc>
          <w:tcPr>
            <w:tcW w:w="704" w:type="dxa"/>
          </w:tcPr>
          <w:p w14:paraId="1D62BEA3"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03830A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 pełną audytowalność akcji wykonywanych w systemie. Zapisywany będzie log z wszystkich istotnych zdarzeń na EPZ, w tym informacje o błędach. Zamawiający wymaga, aby logi, w formie raportu były dostępne dla Administratora ENEA ad hoc, z poziomu Platformy.</w:t>
            </w:r>
          </w:p>
        </w:tc>
      </w:tr>
      <w:tr w:rsidR="002025DD" w:rsidRPr="00E021E9" w14:paraId="7C336A2A" w14:textId="77777777" w:rsidTr="002025DD">
        <w:tc>
          <w:tcPr>
            <w:tcW w:w="704" w:type="dxa"/>
          </w:tcPr>
          <w:p w14:paraId="041F9E6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C0BCFE5"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Wykonawca zintegruje EPZ z Active Directory Zamawiającego w zakresie możliwości logowania użytkowników w GK ENEA – możliwość logowania poświadczeniami AD bez konieczności podawania hasła w EPZ dla pracowników GK ENEA (logowanie z wykorzystaniem Single Sign-On).</w:t>
            </w:r>
          </w:p>
        </w:tc>
      </w:tr>
      <w:tr w:rsidR="002025DD" w:rsidRPr="00E021E9" w14:paraId="5B87129A" w14:textId="77777777" w:rsidTr="002025DD">
        <w:tc>
          <w:tcPr>
            <w:tcW w:w="704" w:type="dxa"/>
            <w:shd w:val="clear" w:color="auto" w:fill="auto"/>
          </w:tcPr>
          <w:p w14:paraId="5B7CD5A0"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F1C4B71"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EPZ umożliwi ustawianie czasu trwania sesji i czasu bezczynności. Parametry będą konfigurowalne z poziomu modułu administracyjnego aplikacji dla każdego modułu (samorejestracja, eRFX, eAukcje, ocena Dostawców, kwalifikacja Dostawców itp.).</w:t>
            </w:r>
          </w:p>
        </w:tc>
      </w:tr>
      <w:tr w:rsidR="002025DD" w:rsidRPr="00E021E9" w14:paraId="2687500D" w14:textId="77777777" w:rsidTr="002025DD">
        <w:tc>
          <w:tcPr>
            <w:tcW w:w="704" w:type="dxa"/>
          </w:tcPr>
          <w:p w14:paraId="67E1950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541E394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jest dostępna z poziomu strony internetowej wskazanej przez Zamawiającego</w:t>
            </w:r>
          </w:p>
        </w:tc>
      </w:tr>
      <w:tr w:rsidR="002025DD" w:rsidRPr="00E021E9" w14:paraId="5C776399" w14:textId="77777777" w:rsidTr="002025DD">
        <w:tc>
          <w:tcPr>
            <w:tcW w:w="704" w:type="dxa"/>
          </w:tcPr>
          <w:p w14:paraId="3016C99B"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54112B3" w14:textId="77777777" w:rsidR="002025DD" w:rsidRPr="00E021E9" w:rsidRDefault="002025DD" w:rsidP="002025DD">
            <w:pPr>
              <w:rPr>
                <w:rFonts w:asciiTheme="minorHAnsi" w:hAnsiTheme="minorHAnsi" w:cstheme="minorHAnsi"/>
                <w:color w:val="000000"/>
                <w:sz w:val="22"/>
                <w:szCs w:val="22"/>
                <w:highlight w:val="lightGray"/>
              </w:rPr>
            </w:pPr>
            <w:r w:rsidRPr="00E021E9">
              <w:rPr>
                <w:rFonts w:asciiTheme="minorHAnsi" w:hAnsiTheme="minorHAnsi" w:cstheme="minorHAnsi"/>
                <w:color w:val="000000"/>
                <w:sz w:val="22"/>
                <w:szCs w:val="22"/>
              </w:rPr>
              <w:t>EPZ obsługuje międzynarodowe kodowanie znaków: istnieje możliwość przechowywania tekstów, plików i metadanych w dowolnym języku poprzez wsparcie dla standardu UNICODE (UTF-8).</w:t>
            </w:r>
          </w:p>
        </w:tc>
      </w:tr>
      <w:tr w:rsidR="002025DD" w:rsidRPr="00E021E9" w14:paraId="394B7068" w14:textId="77777777" w:rsidTr="002025DD">
        <w:tc>
          <w:tcPr>
            <w:tcW w:w="704" w:type="dxa"/>
          </w:tcPr>
          <w:p w14:paraId="6B34C71C"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2C777E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przechowywania dowolnych danych cyfrowych, w tym:</w:t>
            </w:r>
          </w:p>
          <w:p w14:paraId="194FC72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a) dokumentów aplikacji biurowych,</w:t>
            </w:r>
          </w:p>
          <w:p w14:paraId="24976AF9"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b) skanów dokumentów</w:t>
            </w:r>
          </w:p>
          <w:p w14:paraId="5FEFA37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c) dokumentów tekstowych,</w:t>
            </w:r>
          </w:p>
          <w:p w14:paraId="075E808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color w:val="000000"/>
                <w:sz w:val="22"/>
                <w:szCs w:val="22"/>
              </w:rPr>
              <w:t>d) dokumentów XML i HTML,</w:t>
            </w:r>
            <w:r w:rsidRPr="00E021E9">
              <w:rPr>
                <w:rFonts w:asciiTheme="minorHAnsi" w:hAnsiTheme="minorHAnsi" w:cstheme="minorHAnsi"/>
                <w:sz w:val="22"/>
                <w:szCs w:val="22"/>
              </w:rPr>
              <w:t xml:space="preserve"> </w:t>
            </w:r>
          </w:p>
          <w:p w14:paraId="4F76217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 danych wyjściowych (raportów) generowanych przez aplikacje komputerowe,</w:t>
            </w:r>
          </w:p>
          <w:p w14:paraId="01EE012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f) poczty elektronicznej,</w:t>
            </w:r>
          </w:p>
          <w:p w14:paraId="22AF4735" w14:textId="77777777" w:rsidR="002025DD" w:rsidRPr="00E021E9" w:rsidRDefault="002025DD" w:rsidP="002025DD">
            <w:pPr>
              <w:rPr>
                <w:rFonts w:asciiTheme="minorHAnsi" w:hAnsiTheme="minorHAnsi" w:cstheme="minorHAnsi"/>
                <w:color w:val="000000"/>
                <w:sz w:val="22"/>
                <w:szCs w:val="22"/>
                <w:highlight w:val="lightGray"/>
              </w:rPr>
            </w:pPr>
            <w:r w:rsidRPr="00E021E9">
              <w:rPr>
                <w:rFonts w:asciiTheme="minorHAnsi" w:hAnsiTheme="minorHAnsi" w:cstheme="minorHAnsi"/>
                <w:color w:val="000000"/>
                <w:sz w:val="22"/>
                <w:szCs w:val="22"/>
              </w:rPr>
              <w:t>g) dokumentów aplikacji typu CAD 2D i 3D.</w:t>
            </w:r>
          </w:p>
        </w:tc>
      </w:tr>
      <w:tr w:rsidR="002025DD" w:rsidRPr="00E021E9" w14:paraId="1B315083" w14:textId="77777777" w:rsidTr="002025DD">
        <w:tc>
          <w:tcPr>
            <w:tcW w:w="704" w:type="dxa"/>
          </w:tcPr>
          <w:p w14:paraId="1E242072"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6AFD8702"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jest skalowalna.</w:t>
            </w:r>
          </w:p>
        </w:tc>
      </w:tr>
      <w:tr w:rsidR="002025DD" w:rsidRPr="00E021E9" w14:paraId="457CDF2D" w14:textId="77777777" w:rsidTr="002025DD">
        <w:tc>
          <w:tcPr>
            <w:tcW w:w="704" w:type="dxa"/>
          </w:tcPr>
          <w:p w14:paraId="4DEA83EF"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8D45991"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publikacji w czasie rzeczywistym na stronie www m.in. ogłoszeń o postępowaniach aktualnych i archiwalnych, wyników postępowań, ogłoszeń o otwartych kwalifikacjach, list Dostawców kwalifikowanych, regulaminów i instrukcji obsługi platformy.</w:t>
            </w:r>
          </w:p>
        </w:tc>
      </w:tr>
      <w:tr w:rsidR="002025DD" w:rsidRPr="00E021E9" w14:paraId="28B5AF33" w14:textId="77777777" w:rsidTr="002025DD">
        <w:tc>
          <w:tcPr>
            <w:tcW w:w="704" w:type="dxa"/>
          </w:tcPr>
          <w:p w14:paraId="628A907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8D5449A"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EPZ zapewnia możliwość wyświetlania komunikatów/alertów o powodzeniu lub niepowodzeniu czynności w Platformie (np. potwierdzenie złożenia oferty dla Dostawcy, błędne hasło, nieudana próba dołączenia załącznika).</w:t>
            </w:r>
          </w:p>
        </w:tc>
      </w:tr>
      <w:tr w:rsidR="002025DD" w:rsidRPr="00E021E9" w14:paraId="77B25499" w14:textId="77777777" w:rsidTr="002025DD">
        <w:tc>
          <w:tcPr>
            <w:tcW w:w="704" w:type="dxa"/>
            <w:shd w:val="clear" w:color="auto" w:fill="auto"/>
          </w:tcPr>
          <w:p w14:paraId="5D0EF6B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21AC2DD"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Dostęp do interfejsów administracyjnych nie może być możliwy z sieci Internet, dostęp ten może zostać osiągnięty tylko z zadeklarowanych wew. sieci, oraz kanału VPN. EPZ powinna wspierać logowanie do konta administracyjnego za pomocą metody dwuskładnikowego uwierzytelniania (np. sms, google authenticator, token).</w:t>
            </w:r>
          </w:p>
        </w:tc>
      </w:tr>
      <w:tr w:rsidR="002025DD" w:rsidRPr="00E021E9" w14:paraId="4562E370" w14:textId="77777777" w:rsidTr="002025DD">
        <w:tc>
          <w:tcPr>
            <w:tcW w:w="704" w:type="dxa"/>
          </w:tcPr>
          <w:p w14:paraId="0F647A4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CB2CF1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Aplikacja WWW musi spełniać wymagania OWASP, a w szczególności:</w:t>
            </w:r>
          </w:p>
          <w:p w14:paraId="12BF065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https://www.owasp.org/index.php/Broken_Access_Control</w:t>
            </w:r>
          </w:p>
        </w:tc>
      </w:tr>
      <w:tr w:rsidR="002025DD" w:rsidRPr="00E021E9" w14:paraId="53B8BE13" w14:textId="77777777" w:rsidTr="002025DD">
        <w:tc>
          <w:tcPr>
            <w:tcW w:w="704" w:type="dxa"/>
          </w:tcPr>
          <w:p w14:paraId="7DBC237D"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35AA7084"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Aplikacja nie może posiadać ryzyk opisanych w OWASP top 10 2017:</w:t>
            </w:r>
          </w:p>
          <w:p w14:paraId="66AB4667"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https://www.owasp.org/images/7/72/OWASP_Top_10-2017_%28en%29.pdf.pdf.</w:t>
            </w:r>
          </w:p>
        </w:tc>
      </w:tr>
      <w:tr w:rsidR="002025DD" w:rsidRPr="00E021E9" w14:paraId="177AE258" w14:textId="77777777" w:rsidTr="002025DD">
        <w:tc>
          <w:tcPr>
            <w:tcW w:w="704" w:type="dxa"/>
          </w:tcPr>
          <w:p w14:paraId="7160C4E1"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286DCDBF"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cstheme="minorHAnsi"/>
                <w:color w:val="000000"/>
                <w:sz w:val="22"/>
                <w:szCs w:val="22"/>
              </w:rPr>
              <w:t>Platforma zapewnia możliwość ustawienia opcji widoczności i edycji wskazanych elementów zarówno dla GK ENEA jak również dla Dostawców (np. Dostawca widzi wszystko / wykonawca nie widzi nazw pozostałych Dostawców / uprawnione spółki GK ENEA widzą wszystko, a Dostawca poszczególne pola / wskazane pola są edytowalne dla GK ENEA, a nie są edytowalne dla Dostawcy / itp.)</w:t>
            </w:r>
          </w:p>
        </w:tc>
      </w:tr>
      <w:tr w:rsidR="002025DD" w:rsidRPr="00E021E9" w14:paraId="7B6CDBBE" w14:textId="77777777" w:rsidTr="002025DD">
        <w:tc>
          <w:tcPr>
            <w:tcW w:w="704" w:type="dxa"/>
          </w:tcPr>
          <w:p w14:paraId="604A0828"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1327DD98" w14:textId="77777777" w:rsidR="002025DD" w:rsidRPr="00E021E9" w:rsidRDefault="002025DD" w:rsidP="002025DD">
            <w:pPr>
              <w:rPr>
                <w:rFonts w:asciiTheme="minorHAnsi" w:hAnsiTheme="minorHAnsi" w:cstheme="minorHAnsi"/>
                <w:color w:val="000000"/>
                <w:sz w:val="22"/>
                <w:szCs w:val="22"/>
              </w:rPr>
            </w:pPr>
            <w:r w:rsidRPr="00E021E9">
              <w:rPr>
                <w:rFonts w:asciiTheme="minorHAnsi" w:hAnsiTheme="minorHAnsi"/>
                <w:sz w:val="22"/>
                <w:szCs w:val="22"/>
              </w:rPr>
              <w:t>Platforma posiada interfejs dla użytkowników zewnętrznych (Dostawców) w co najmniej dwóch językach - polskim oraz angielskim.</w:t>
            </w:r>
          </w:p>
        </w:tc>
      </w:tr>
      <w:tr w:rsidR="002025DD" w:rsidRPr="00E021E9" w14:paraId="7E998F08" w14:textId="77777777" w:rsidTr="002025DD">
        <w:tc>
          <w:tcPr>
            <w:tcW w:w="704" w:type="dxa"/>
          </w:tcPr>
          <w:p w14:paraId="1A370BD3"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4CCD649C" w14:textId="77777777" w:rsidR="002025DD" w:rsidRPr="00E021E9" w:rsidRDefault="002025DD" w:rsidP="002025DD">
            <w:pPr>
              <w:rPr>
                <w:rFonts w:asciiTheme="minorHAnsi" w:hAnsiTheme="minorHAnsi"/>
                <w:sz w:val="22"/>
                <w:szCs w:val="22"/>
              </w:rPr>
            </w:pPr>
            <w:r w:rsidRPr="00E021E9">
              <w:rPr>
                <w:rFonts w:asciiTheme="minorHAnsi" w:hAnsiTheme="minorHAnsi"/>
                <w:sz w:val="22"/>
                <w:szCs w:val="22"/>
              </w:rPr>
              <w:t>Platforma zapewnia możliwość anonimizacji i pseudonimizacji danych osobowych przechowywanych w EPZ.</w:t>
            </w:r>
          </w:p>
        </w:tc>
      </w:tr>
      <w:tr w:rsidR="002025DD" w:rsidRPr="00E021E9" w14:paraId="77956D72" w14:textId="77777777" w:rsidTr="002025DD">
        <w:tc>
          <w:tcPr>
            <w:tcW w:w="704" w:type="dxa"/>
          </w:tcPr>
          <w:p w14:paraId="6411285B"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01460E0B" w14:textId="77777777" w:rsidR="002025DD" w:rsidRPr="00E021E9" w:rsidRDefault="002025DD" w:rsidP="002025DD">
            <w:pPr>
              <w:rPr>
                <w:rFonts w:asciiTheme="minorHAnsi" w:hAnsiTheme="minorHAnsi"/>
                <w:sz w:val="22"/>
                <w:szCs w:val="22"/>
              </w:rPr>
            </w:pPr>
            <w:r w:rsidRPr="00E021E9">
              <w:rPr>
                <w:rFonts w:asciiTheme="minorHAnsi" w:hAnsiTheme="minorHAnsi"/>
                <w:sz w:val="22"/>
                <w:szCs w:val="22"/>
              </w:rPr>
              <w:t>EPZ zapewnia możliwość wprowadzania harmonogramów przebiegu postępowania oraz prac komisji przetargowych, w przypadku przekroczenia terminów generuje związane z tym powiadomienia.</w:t>
            </w:r>
          </w:p>
        </w:tc>
      </w:tr>
      <w:tr w:rsidR="002025DD" w:rsidRPr="00E021E9" w14:paraId="209B0772" w14:textId="77777777" w:rsidTr="002025DD">
        <w:tc>
          <w:tcPr>
            <w:tcW w:w="704" w:type="dxa"/>
          </w:tcPr>
          <w:p w14:paraId="3A94AA1F" w14:textId="77777777" w:rsidR="002025DD" w:rsidRPr="00E021E9" w:rsidRDefault="002025DD" w:rsidP="0000377D">
            <w:pPr>
              <w:numPr>
                <w:ilvl w:val="1"/>
                <w:numId w:val="109"/>
              </w:numPr>
              <w:spacing w:before="0"/>
              <w:ind w:left="431" w:hanging="431"/>
              <w:jc w:val="left"/>
              <w:rPr>
                <w:rFonts w:asciiTheme="minorHAnsi" w:hAnsiTheme="minorHAnsi" w:cstheme="minorHAnsi"/>
                <w:sz w:val="22"/>
                <w:szCs w:val="22"/>
              </w:rPr>
            </w:pPr>
          </w:p>
        </w:tc>
        <w:tc>
          <w:tcPr>
            <w:tcW w:w="13608" w:type="dxa"/>
          </w:tcPr>
          <w:p w14:paraId="744F4871" w14:textId="77777777" w:rsidR="002025DD" w:rsidRPr="00E021E9" w:rsidRDefault="002025DD" w:rsidP="002025DD">
            <w:pPr>
              <w:rPr>
                <w:rFonts w:asciiTheme="minorHAnsi" w:hAnsiTheme="minorHAnsi"/>
                <w:sz w:val="22"/>
                <w:szCs w:val="22"/>
              </w:rPr>
            </w:pPr>
            <w:r w:rsidRPr="00E021E9">
              <w:rPr>
                <w:rFonts w:asciiTheme="minorHAnsi" w:hAnsiTheme="minorHAnsi" w:cstheme="minorHAnsi"/>
                <w:sz w:val="22"/>
                <w:szCs w:val="22"/>
              </w:rPr>
              <w:t xml:space="preserve">EPZ  zapewnia możliwość zapisania na informatycznych nośnikach danych dokumentacji postępowania w postaci elektronicznej </w:t>
            </w:r>
            <w:r w:rsidRPr="00E021E9">
              <w:rPr>
                <w:rFonts w:asciiTheme="minorHAnsi" w:hAnsiTheme="minorHAnsi" w:cstheme="minorHAnsi"/>
                <w:color w:val="343434"/>
                <w:sz w:val="22"/>
                <w:szCs w:val="22"/>
              </w:rPr>
              <w:t>w sposób zapewniający odczyt dokumentów elektronicznych i informacji (w tym logi), które umożliwiają identyfikację poszczególnych dokumentów postępowania oraz wyodrębnienie dokumentów zawierających informacje niejawne lub tajemnice prawnie chronione (wymaganie związane z obowiązkiem przekazywania danych w takiej formie w przypadku postępowania odwoławczego w  KIO).</w:t>
            </w:r>
          </w:p>
        </w:tc>
      </w:tr>
    </w:tbl>
    <w:p w14:paraId="2A3A84FB" w14:textId="77777777" w:rsidR="002025DD" w:rsidRPr="00E021E9" w:rsidRDefault="002025DD" w:rsidP="002025DD">
      <w:pPr>
        <w:rPr>
          <w:rFonts w:asciiTheme="minorHAnsi" w:hAnsiTheme="minorHAnsi"/>
          <w:sz w:val="22"/>
          <w:szCs w:val="22"/>
        </w:rPr>
      </w:pPr>
      <w:r w:rsidRPr="00E021E9">
        <w:rPr>
          <w:rFonts w:asciiTheme="minorHAnsi" w:hAnsiTheme="minorHAnsi"/>
          <w:sz w:val="22"/>
          <w:szCs w:val="22"/>
        </w:rPr>
        <w:br w:type="page"/>
      </w:r>
    </w:p>
    <w:tbl>
      <w:tblPr>
        <w:tblStyle w:val="Tabela-Siatka"/>
        <w:tblW w:w="0" w:type="auto"/>
        <w:tblLook w:val="04A0" w:firstRow="1" w:lastRow="0" w:firstColumn="1" w:lastColumn="0" w:noHBand="0" w:noVBand="1"/>
      </w:tblPr>
      <w:tblGrid>
        <w:gridCol w:w="1096"/>
        <w:gridCol w:w="2524"/>
        <w:gridCol w:w="2707"/>
        <w:gridCol w:w="2719"/>
        <w:gridCol w:w="3049"/>
        <w:gridCol w:w="1899"/>
      </w:tblGrid>
      <w:tr w:rsidR="002025DD" w:rsidRPr="00E021E9" w14:paraId="53205D68" w14:textId="77777777" w:rsidTr="002025DD">
        <w:trPr>
          <w:trHeight w:val="435"/>
        </w:trPr>
        <w:tc>
          <w:tcPr>
            <w:tcW w:w="9047" w:type="dxa"/>
            <w:gridSpan w:val="4"/>
            <w:noWrap/>
            <w:hideMark/>
          </w:tcPr>
          <w:p w14:paraId="220C5D3D" w14:textId="77777777" w:rsidR="002025DD" w:rsidRPr="00E021E9" w:rsidRDefault="002025DD" w:rsidP="002025DD">
            <w:pPr>
              <w:rPr>
                <w:rFonts w:asciiTheme="minorHAnsi" w:hAnsiTheme="minorHAnsi"/>
                <w:b/>
                <w:bCs/>
                <w:sz w:val="22"/>
                <w:szCs w:val="22"/>
              </w:rPr>
            </w:pPr>
            <w:r w:rsidRPr="00E021E9">
              <w:rPr>
                <w:rFonts w:asciiTheme="minorHAnsi" w:hAnsiTheme="minorHAnsi"/>
                <w:b/>
                <w:bCs/>
                <w:sz w:val="22"/>
                <w:szCs w:val="22"/>
              </w:rPr>
              <w:lastRenderedPageBreak/>
              <w:t xml:space="preserve">7.            </w:t>
            </w:r>
            <w:r w:rsidRPr="00E021E9">
              <w:rPr>
                <w:rFonts w:asciiTheme="minorHAnsi" w:hAnsiTheme="minorHAnsi" w:cstheme="minorHAnsi"/>
                <w:b/>
                <w:bCs/>
                <w:sz w:val="22"/>
                <w:szCs w:val="22"/>
              </w:rPr>
              <w:t>Projektowane interfejsy i poglądowe schematy przebiegu procesu</w:t>
            </w:r>
          </w:p>
        </w:tc>
        <w:tc>
          <w:tcPr>
            <w:tcW w:w="3050" w:type="dxa"/>
            <w:hideMark/>
          </w:tcPr>
          <w:p w14:paraId="4F61AEA6" w14:textId="77777777" w:rsidR="002025DD" w:rsidRPr="00E021E9" w:rsidRDefault="002025DD" w:rsidP="002025DD">
            <w:pPr>
              <w:rPr>
                <w:rFonts w:asciiTheme="minorHAnsi" w:hAnsiTheme="minorHAnsi"/>
                <w:b/>
                <w:bCs/>
                <w:sz w:val="22"/>
                <w:szCs w:val="22"/>
              </w:rPr>
            </w:pPr>
          </w:p>
        </w:tc>
        <w:tc>
          <w:tcPr>
            <w:tcW w:w="1897" w:type="dxa"/>
            <w:noWrap/>
            <w:hideMark/>
          </w:tcPr>
          <w:p w14:paraId="7175E6B3" w14:textId="77777777" w:rsidR="002025DD" w:rsidRPr="00E021E9" w:rsidRDefault="002025DD" w:rsidP="002025DD">
            <w:pPr>
              <w:rPr>
                <w:rFonts w:asciiTheme="minorHAnsi" w:hAnsiTheme="minorHAnsi"/>
                <w:sz w:val="22"/>
                <w:szCs w:val="22"/>
              </w:rPr>
            </w:pPr>
          </w:p>
        </w:tc>
      </w:tr>
      <w:tr w:rsidR="002025DD" w:rsidRPr="00E021E9" w14:paraId="7FB7850B" w14:textId="77777777" w:rsidTr="002025DD">
        <w:trPr>
          <w:trHeight w:val="525"/>
        </w:trPr>
        <w:tc>
          <w:tcPr>
            <w:tcW w:w="6327" w:type="dxa"/>
            <w:gridSpan w:val="3"/>
            <w:noWrap/>
            <w:hideMark/>
          </w:tcPr>
          <w:p w14:paraId="1BAC4CB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Prawdopodobne/projektowane interfejsy</w:t>
            </w:r>
          </w:p>
        </w:tc>
        <w:tc>
          <w:tcPr>
            <w:tcW w:w="5770" w:type="dxa"/>
            <w:gridSpan w:val="2"/>
            <w:noWrap/>
            <w:hideMark/>
          </w:tcPr>
          <w:p w14:paraId="3C075AC6" w14:textId="77777777" w:rsidR="002025DD" w:rsidRPr="00E021E9" w:rsidRDefault="002025DD" w:rsidP="002025DD">
            <w:pPr>
              <w:rPr>
                <w:rFonts w:asciiTheme="minorHAnsi" w:hAnsiTheme="minorHAnsi"/>
                <w:sz w:val="22"/>
                <w:szCs w:val="22"/>
              </w:rPr>
            </w:pPr>
            <w:r w:rsidRPr="00E021E9">
              <w:rPr>
                <w:rFonts w:asciiTheme="minorHAnsi" w:hAnsiTheme="minorHAnsi"/>
                <w:sz w:val="22"/>
                <w:szCs w:val="22"/>
              </w:rPr>
              <w:t> </w:t>
            </w:r>
          </w:p>
        </w:tc>
        <w:tc>
          <w:tcPr>
            <w:tcW w:w="1897" w:type="dxa"/>
            <w:noWrap/>
            <w:hideMark/>
          </w:tcPr>
          <w:p w14:paraId="01323F6A" w14:textId="77777777" w:rsidR="002025DD" w:rsidRPr="00E021E9" w:rsidRDefault="002025DD" w:rsidP="002025DD">
            <w:pPr>
              <w:rPr>
                <w:rFonts w:asciiTheme="minorHAnsi" w:hAnsiTheme="minorHAnsi"/>
                <w:sz w:val="22"/>
                <w:szCs w:val="22"/>
              </w:rPr>
            </w:pPr>
          </w:p>
        </w:tc>
      </w:tr>
      <w:tr w:rsidR="002025DD" w:rsidRPr="00E021E9" w14:paraId="57192132" w14:textId="77777777" w:rsidTr="002025DD">
        <w:trPr>
          <w:trHeight w:val="315"/>
        </w:trPr>
        <w:tc>
          <w:tcPr>
            <w:tcW w:w="1094" w:type="dxa"/>
            <w:noWrap/>
            <w:hideMark/>
          </w:tcPr>
          <w:p w14:paraId="3E77F866"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NR interfejsu</w:t>
            </w:r>
          </w:p>
        </w:tc>
        <w:tc>
          <w:tcPr>
            <w:tcW w:w="2525" w:type="dxa"/>
            <w:hideMark/>
          </w:tcPr>
          <w:p w14:paraId="1B813ABF"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Przepływ od</w:t>
            </w:r>
          </w:p>
        </w:tc>
        <w:tc>
          <w:tcPr>
            <w:tcW w:w="2708" w:type="dxa"/>
            <w:hideMark/>
          </w:tcPr>
          <w:p w14:paraId="47B7751F"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Przepływ do</w:t>
            </w:r>
          </w:p>
        </w:tc>
        <w:tc>
          <w:tcPr>
            <w:tcW w:w="2720" w:type="dxa"/>
            <w:hideMark/>
          </w:tcPr>
          <w:p w14:paraId="641507E4"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Opis interfejsu</w:t>
            </w:r>
          </w:p>
        </w:tc>
        <w:tc>
          <w:tcPr>
            <w:tcW w:w="3050" w:type="dxa"/>
            <w:hideMark/>
          </w:tcPr>
          <w:p w14:paraId="15DCA9AC"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Proponowana technologia</w:t>
            </w:r>
          </w:p>
        </w:tc>
        <w:tc>
          <w:tcPr>
            <w:tcW w:w="1897" w:type="dxa"/>
            <w:hideMark/>
          </w:tcPr>
          <w:p w14:paraId="4D65D7EB"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UWAGI</w:t>
            </w:r>
          </w:p>
        </w:tc>
      </w:tr>
      <w:tr w:rsidR="002025DD" w:rsidRPr="00E021E9" w14:paraId="77E6DAE0" w14:textId="77777777" w:rsidTr="002025DD">
        <w:trPr>
          <w:trHeight w:val="432"/>
        </w:trPr>
        <w:tc>
          <w:tcPr>
            <w:tcW w:w="1094" w:type="dxa"/>
            <w:vMerge w:val="restart"/>
            <w:noWrap/>
            <w:hideMark/>
          </w:tcPr>
          <w:p w14:paraId="7A1B584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w:t>
            </w:r>
          </w:p>
        </w:tc>
        <w:tc>
          <w:tcPr>
            <w:tcW w:w="2525" w:type="dxa"/>
            <w:hideMark/>
          </w:tcPr>
          <w:p w14:paraId="06175359"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SRM</w:t>
            </w:r>
          </w:p>
        </w:tc>
        <w:tc>
          <w:tcPr>
            <w:tcW w:w="2708" w:type="dxa"/>
            <w:hideMark/>
          </w:tcPr>
          <w:p w14:paraId="47E53AF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20" w:type="dxa"/>
            <w:vMerge w:val="restart"/>
            <w:hideMark/>
          </w:tcPr>
          <w:p w14:paraId="4015354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Wysłanie do EPZ zlecenia postępowania zakupowego w celu uruchomienia postępowania wraz z informacjami z koszyka oraz załącznikami.</w:t>
            </w:r>
          </w:p>
        </w:tc>
        <w:tc>
          <w:tcPr>
            <w:tcW w:w="3050" w:type="dxa"/>
            <w:vMerge w:val="restart"/>
            <w:hideMark/>
          </w:tcPr>
          <w:p w14:paraId="08A9F389"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WebService - synchroniczny</w:t>
            </w:r>
          </w:p>
        </w:tc>
        <w:tc>
          <w:tcPr>
            <w:tcW w:w="1897" w:type="dxa"/>
            <w:vMerge w:val="restart"/>
            <w:hideMark/>
          </w:tcPr>
          <w:p w14:paraId="7AF08337" w14:textId="77777777" w:rsidR="002025DD" w:rsidRPr="00E021E9" w:rsidRDefault="002025DD" w:rsidP="002025DD">
            <w:pPr>
              <w:rPr>
                <w:rFonts w:asciiTheme="minorHAnsi" w:hAnsiTheme="minorHAnsi" w:cstheme="minorHAnsi"/>
                <w:sz w:val="22"/>
                <w:szCs w:val="22"/>
              </w:rPr>
            </w:pPr>
          </w:p>
        </w:tc>
      </w:tr>
      <w:tr w:rsidR="002025DD" w:rsidRPr="00E021E9" w14:paraId="1CEF3BB8" w14:textId="77777777" w:rsidTr="002025DD">
        <w:trPr>
          <w:trHeight w:val="721"/>
        </w:trPr>
        <w:tc>
          <w:tcPr>
            <w:tcW w:w="1094" w:type="dxa"/>
            <w:vMerge/>
            <w:hideMark/>
          </w:tcPr>
          <w:p w14:paraId="6E67B3FD" w14:textId="77777777" w:rsidR="002025DD" w:rsidRPr="00E021E9" w:rsidRDefault="002025DD" w:rsidP="002025DD">
            <w:pPr>
              <w:rPr>
                <w:rFonts w:asciiTheme="minorHAnsi" w:hAnsiTheme="minorHAnsi" w:cstheme="minorHAnsi"/>
                <w:sz w:val="22"/>
                <w:szCs w:val="22"/>
              </w:rPr>
            </w:pPr>
          </w:p>
        </w:tc>
        <w:tc>
          <w:tcPr>
            <w:tcW w:w="2525" w:type="dxa"/>
            <w:hideMark/>
          </w:tcPr>
          <w:p w14:paraId="1B70F16A"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2. Utworzenie ZPPZ/Powołanie komisji</w:t>
            </w:r>
          </w:p>
        </w:tc>
        <w:tc>
          <w:tcPr>
            <w:tcW w:w="2708" w:type="dxa"/>
            <w:hideMark/>
          </w:tcPr>
          <w:p w14:paraId="56EA36C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7. Zarejestrowanie ZPPZ</w:t>
            </w:r>
          </w:p>
        </w:tc>
        <w:tc>
          <w:tcPr>
            <w:tcW w:w="2720" w:type="dxa"/>
            <w:vMerge/>
            <w:hideMark/>
          </w:tcPr>
          <w:p w14:paraId="7243CD13" w14:textId="77777777" w:rsidR="002025DD" w:rsidRPr="00E021E9" w:rsidRDefault="002025DD" w:rsidP="002025DD">
            <w:pPr>
              <w:rPr>
                <w:rFonts w:asciiTheme="minorHAnsi" w:hAnsiTheme="minorHAnsi" w:cstheme="minorHAnsi"/>
                <w:sz w:val="22"/>
                <w:szCs w:val="22"/>
              </w:rPr>
            </w:pPr>
          </w:p>
        </w:tc>
        <w:tc>
          <w:tcPr>
            <w:tcW w:w="3050" w:type="dxa"/>
            <w:vMerge/>
            <w:hideMark/>
          </w:tcPr>
          <w:p w14:paraId="2E1F43DF" w14:textId="77777777" w:rsidR="002025DD" w:rsidRPr="00E021E9" w:rsidRDefault="002025DD" w:rsidP="002025DD">
            <w:pPr>
              <w:rPr>
                <w:rFonts w:asciiTheme="minorHAnsi" w:hAnsiTheme="minorHAnsi" w:cstheme="minorHAnsi"/>
                <w:sz w:val="22"/>
                <w:szCs w:val="22"/>
              </w:rPr>
            </w:pPr>
          </w:p>
        </w:tc>
        <w:tc>
          <w:tcPr>
            <w:tcW w:w="1897" w:type="dxa"/>
            <w:vMerge/>
            <w:hideMark/>
          </w:tcPr>
          <w:p w14:paraId="007B8022" w14:textId="77777777" w:rsidR="002025DD" w:rsidRPr="00E021E9" w:rsidRDefault="002025DD" w:rsidP="002025DD">
            <w:pPr>
              <w:rPr>
                <w:rFonts w:asciiTheme="minorHAnsi" w:hAnsiTheme="minorHAnsi" w:cstheme="minorHAnsi"/>
                <w:sz w:val="22"/>
                <w:szCs w:val="22"/>
              </w:rPr>
            </w:pPr>
          </w:p>
        </w:tc>
      </w:tr>
      <w:tr w:rsidR="002025DD" w:rsidRPr="00E021E9" w14:paraId="10C4DD93" w14:textId="77777777" w:rsidTr="002025DD">
        <w:trPr>
          <w:trHeight w:val="384"/>
        </w:trPr>
        <w:tc>
          <w:tcPr>
            <w:tcW w:w="1094" w:type="dxa"/>
            <w:vMerge w:val="restart"/>
            <w:noWrap/>
            <w:hideMark/>
          </w:tcPr>
          <w:p w14:paraId="20D2D17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2</w:t>
            </w:r>
          </w:p>
        </w:tc>
        <w:tc>
          <w:tcPr>
            <w:tcW w:w="2525" w:type="dxa"/>
            <w:hideMark/>
          </w:tcPr>
          <w:p w14:paraId="52BBB75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SRM</w:t>
            </w:r>
          </w:p>
        </w:tc>
        <w:tc>
          <w:tcPr>
            <w:tcW w:w="2708" w:type="dxa"/>
            <w:hideMark/>
          </w:tcPr>
          <w:p w14:paraId="0675374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20" w:type="dxa"/>
            <w:vMerge w:val="restart"/>
            <w:hideMark/>
          </w:tcPr>
          <w:p w14:paraId="59D720B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Przesłanie oceny cząstkowej wykonawcy po wykonaniu potwierdzenia wykonania dostawy, robót, usług. [skala 3-stopniowa], przesyłanie informacji o anulowaniu wystawionej oceny</w:t>
            </w:r>
          </w:p>
        </w:tc>
        <w:tc>
          <w:tcPr>
            <w:tcW w:w="3050" w:type="dxa"/>
            <w:vMerge w:val="restart"/>
            <w:hideMark/>
          </w:tcPr>
          <w:p w14:paraId="2D0E2E7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WebService - synchroniczny</w:t>
            </w:r>
          </w:p>
        </w:tc>
        <w:tc>
          <w:tcPr>
            <w:tcW w:w="1897" w:type="dxa"/>
            <w:vMerge w:val="restart"/>
            <w:hideMark/>
          </w:tcPr>
          <w:p w14:paraId="1418A6D4" w14:textId="77777777" w:rsidR="002025DD" w:rsidRPr="00E021E9" w:rsidRDefault="002025DD" w:rsidP="002025DD">
            <w:pPr>
              <w:rPr>
                <w:rFonts w:asciiTheme="minorHAnsi" w:hAnsiTheme="minorHAnsi" w:cstheme="minorHAnsi"/>
                <w:sz w:val="22"/>
                <w:szCs w:val="22"/>
              </w:rPr>
            </w:pPr>
          </w:p>
        </w:tc>
      </w:tr>
      <w:tr w:rsidR="002025DD" w:rsidRPr="00E021E9" w14:paraId="1DE784B3" w14:textId="77777777" w:rsidTr="002025DD">
        <w:trPr>
          <w:trHeight w:val="300"/>
        </w:trPr>
        <w:tc>
          <w:tcPr>
            <w:tcW w:w="1094" w:type="dxa"/>
            <w:vMerge/>
            <w:hideMark/>
          </w:tcPr>
          <w:p w14:paraId="6B74F99C" w14:textId="77777777" w:rsidR="002025DD" w:rsidRPr="00E021E9" w:rsidRDefault="002025DD" w:rsidP="002025DD">
            <w:pPr>
              <w:rPr>
                <w:rFonts w:asciiTheme="minorHAnsi" w:hAnsiTheme="minorHAnsi" w:cstheme="minorHAnsi"/>
                <w:sz w:val="22"/>
                <w:szCs w:val="22"/>
              </w:rPr>
            </w:pPr>
          </w:p>
        </w:tc>
        <w:tc>
          <w:tcPr>
            <w:tcW w:w="2525" w:type="dxa"/>
            <w:hideMark/>
          </w:tcPr>
          <w:p w14:paraId="0198D22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6. Ocena bieżąca/cząstkowa</w:t>
            </w:r>
          </w:p>
        </w:tc>
        <w:tc>
          <w:tcPr>
            <w:tcW w:w="2708" w:type="dxa"/>
            <w:hideMark/>
          </w:tcPr>
          <w:p w14:paraId="5EC20A9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15. Moduł ocen wykonawcy</w:t>
            </w:r>
          </w:p>
        </w:tc>
        <w:tc>
          <w:tcPr>
            <w:tcW w:w="2720" w:type="dxa"/>
            <w:vMerge/>
            <w:hideMark/>
          </w:tcPr>
          <w:p w14:paraId="551D0B16" w14:textId="77777777" w:rsidR="002025DD" w:rsidRPr="00E021E9" w:rsidRDefault="002025DD" w:rsidP="002025DD">
            <w:pPr>
              <w:rPr>
                <w:rFonts w:asciiTheme="minorHAnsi" w:hAnsiTheme="minorHAnsi" w:cstheme="minorHAnsi"/>
                <w:sz w:val="22"/>
                <w:szCs w:val="22"/>
              </w:rPr>
            </w:pPr>
          </w:p>
        </w:tc>
        <w:tc>
          <w:tcPr>
            <w:tcW w:w="3050" w:type="dxa"/>
            <w:vMerge/>
            <w:hideMark/>
          </w:tcPr>
          <w:p w14:paraId="563F3431" w14:textId="77777777" w:rsidR="002025DD" w:rsidRPr="00E021E9" w:rsidRDefault="002025DD" w:rsidP="002025DD">
            <w:pPr>
              <w:rPr>
                <w:rFonts w:asciiTheme="minorHAnsi" w:hAnsiTheme="minorHAnsi" w:cstheme="minorHAnsi"/>
                <w:sz w:val="22"/>
                <w:szCs w:val="22"/>
              </w:rPr>
            </w:pPr>
          </w:p>
        </w:tc>
        <w:tc>
          <w:tcPr>
            <w:tcW w:w="1897" w:type="dxa"/>
            <w:vMerge/>
            <w:hideMark/>
          </w:tcPr>
          <w:p w14:paraId="51C2168A" w14:textId="77777777" w:rsidR="002025DD" w:rsidRPr="00E021E9" w:rsidRDefault="002025DD" w:rsidP="002025DD">
            <w:pPr>
              <w:rPr>
                <w:rFonts w:asciiTheme="minorHAnsi" w:hAnsiTheme="minorHAnsi" w:cstheme="minorHAnsi"/>
                <w:sz w:val="22"/>
                <w:szCs w:val="22"/>
              </w:rPr>
            </w:pPr>
          </w:p>
        </w:tc>
      </w:tr>
      <w:tr w:rsidR="002025DD" w:rsidRPr="00E021E9" w14:paraId="21BB8624" w14:textId="77777777" w:rsidTr="002025DD">
        <w:trPr>
          <w:trHeight w:val="485"/>
        </w:trPr>
        <w:tc>
          <w:tcPr>
            <w:tcW w:w="1094" w:type="dxa"/>
            <w:vMerge w:val="restart"/>
            <w:noWrap/>
            <w:hideMark/>
          </w:tcPr>
          <w:p w14:paraId="55DA955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3</w:t>
            </w:r>
          </w:p>
        </w:tc>
        <w:tc>
          <w:tcPr>
            <w:tcW w:w="2525" w:type="dxa"/>
            <w:hideMark/>
          </w:tcPr>
          <w:p w14:paraId="3D9F8A3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ActiveDirectoy lub usługa Worker</w:t>
            </w:r>
          </w:p>
        </w:tc>
        <w:tc>
          <w:tcPr>
            <w:tcW w:w="2708" w:type="dxa"/>
            <w:hideMark/>
          </w:tcPr>
          <w:p w14:paraId="2C870E05"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20" w:type="dxa"/>
            <w:vMerge w:val="restart"/>
            <w:hideMark/>
          </w:tcPr>
          <w:p w14:paraId="543190B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Pobranie informacji o członkach komisji np.. Spółka, Departament, stanowisko, mail, konto AD</w:t>
            </w:r>
          </w:p>
        </w:tc>
        <w:tc>
          <w:tcPr>
            <w:tcW w:w="3050" w:type="dxa"/>
            <w:vMerge w:val="restart"/>
            <w:hideMark/>
          </w:tcPr>
          <w:p w14:paraId="0C89671E"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Integracja z katalogiem ldap lub z gotowym webservice 'Worker' zwracającym dane o pracownikach</w:t>
            </w:r>
          </w:p>
        </w:tc>
        <w:tc>
          <w:tcPr>
            <w:tcW w:w="1897" w:type="dxa"/>
            <w:vMerge w:val="restart"/>
            <w:hideMark/>
          </w:tcPr>
          <w:p w14:paraId="0E45AAF1" w14:textId="77777777" w:rsidR="002025DD" w:rsidRPr="00E021E9" w:rsidRDefault="002025DD" w:rsidP="002025DD">
            <w:pPr>
              <w:rPr>
                <w:rFonts w:asciiTheme="minorHAnsi" w:hAnsiTheme="minorHAnsi" w:cstheme="minorHAnsi"/>
                <w:sz w:val="22"/>
                <w:szCs w:val="22"/>
              </w:rPr>
            </w:pPr>
          </w:p>
        </w:tc>
      </w:tr>
      <w:tr w:rsidR="002025DD" w:rsidRPr="00E021E9" w14:paraId="34AA3735" w14:textId="77777777" w:rsidTr="002025DD">
        <w:trPr>
          <w:trHeight w:val="791"/>
        </w:trPr>
        <w:tc>
          <w:tcPr>
            <w:tcW w:w="1094" w:type="dxa"/>
            <w:vMerge/>
            <w:hideMark/>
          </w:tcPr>
          <w:p w14:paraId="3215DB76" w14:textId="77777777" w:rsidR="002025DD" w:rsidRPr="00E021E9" w:rsidRDefault="002025DD" w:rsidP="002025DD">
            <w:pPr>
              <w:rPr>
                <w:rFonts w:asciiTheme="minorHAnsi" w:hAnsiTheme="minorHAnsi" w:cstheme="minorHAnsi"/>
                <w:sz w:val="22"/>
                <w:szCs w:val="22"/>
              </w:rPr>
            </w:pPr>
          </w:p>
        </w:tc>
        <w:tc>
          <w:tcPr>
            <w:tcW w:w="2525" w:type="dxa"/>
            <w:hideMark/>
          </w:tcPr>
          <w:p w14:paraId="0B91032E"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w:t>
            </w:r>
          </w:p>
        </w:tc>
        <w:tc>
          <w:tcPr>
            <w:tcW w:w="2708" w:type="dxa"/>
            <w:hideMark/>
          </w:tcPr>
          <w:p w14:paraId="5533AFD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8. Wypełnienia formularza zapotrzebowania</w:t>
            </w:r>
          </w:p>
        </w:tc>
        <w:tc>
          <w:tcPr>
            <w:tcW w:w="2720" w:type="dxa"/>
            <w:vMerge/>
            <w:hideMark/>
          </w:tcPr>
          <w:p w14:paraId="3AEE74F2" w14:textId="77777777" w:rsidR="002025DD" w:rsidRPr="00E021E9" w:rsidRDefault="002025DD" w:rsidP="002025DD">
            <w:pPr>
              <w:rPr>
                <w:rFonts w:asciiTheme="minorHAnsi" w:hAnsiTheme="minorHAnsi" w:cstheme="minorHAnsi"/>
                <w:sz w:val="22"/>
                <w:szCs w:val="22"/>
              </w:rPr>
            </w:pPr>
          </w:p>
        </w:tc>
        <w:tc>
          <w:tcPr>
            <w:tcW w:w="3050" w:type="dxa"/>
            <w:vMerge/>
            <w:hideMark/>
          </w:tcPr>
          <w:p w14:paraId="69094293" w14:textId="77777777" w:rsidR="002025DD" w:rsidRPr="00E021E9" w:rsidRDefault="002025DD" w:rsidP="002025DD">
            <w:pPr>
              <w:rPr>
                <w:rFonts w:asciiTheme="minorHAnsi" w:hAnsiTheme="minorHAnsi" w:cstheme="minorHAnsi"/>
                <w:sz w:val="22"/>
                <w:szCs w:val="22"/>
              </w:rPr>
            </w:pPr>
          </w:p>
        </w:tc>
        <w:tc>
          <w:tcPr>
            <w:tcW w:w="1897" w:type="dxa"/>
            <w:vMerge/>
            <w:hideMark/>
          </w:tcPr>
          <w:p w14:paraId="234BF95D" w14:textId="77777777" w:rsidR="002025DD" w:rsidRPr="00E021E9" w:rsidRDefault="002025DD" w:rsidP="002025DD">
            <w:pPr>
              <w:rPr>
                <w:rFonts w:asciiTheme="minorHAnsi" w:hAnsiTheme="minorHAnsi" w:cstheme="minorHAnsi"/>
                <w:sz w:val="22"/>
                <w:szCs w:val="22"/>
              </w:rPr>
            </w:pPr>
          </w:p>
        </w:tc>
      </w:tr>
      <w:tr w:rsidR="002025DD" w:rsidRPr="00E021E9" w14:paraId="2149B353" w14:textId="77777777" w:rsidTr="002025DD">
        <w:trPr>
          <w:trHeight w:val="300"/>
        </w:trPr>
        <w:tc>
          <w:tcPr>
            <w:tcW w:w="1094" w:type="dxa"/>
            <w:vMerge w:val="restart"/>
            <w:noWrap/>
            <w:hideMark/>
          </w:tcPr>
          <w:p w14:paraId="0114BE9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4</w:t>
            </w:r>
          </w:p>
        </w:tc>
        <w:tc>
          <w:tcPr>
            <w:tcW w:w="2525" w:type="dxa"/>
            <w:hideMark/>
          </w:tcPr>
          <w:p w14:paraId="13E0E55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08" w:type="dxa"/>
            <w:hideMark/>
          </w:tcPr>
          <w:p w14:paraId="35CA70A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SRM</w:t>
            </w:r>
          </w:p>
        </w:tc>
        <w:tc>
          <w:tcPr>
            <w:tcW w:w="2720" w:type="dxa"/>
            <w:vMerge w:val="restart"/>
            <w:hideMark/>
          </w:tcPr>
          <w:p w14:paraId="3250914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Przekazanie wybranej oferty w przypadku pozytywnego rozstrzygnięcia postępowania lub informacji o unieważnieniu całości lub części postępowania, powodującej zwolnienie zblokowanej części planu zamówień.</w:t>
            </w:r>
          </w:p>
        </w:tc>
        <w:tc>
          <w:tcPr>
            <w:tcW w:w="3050" w:type="dxa"/>
            <w:vMerge w:val="restart"/>
            <w:hideMark/>
          </w:tcPr>
          <w:p w14:paraId="57E2CB80"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WebService - synchroniczny</w:t>
            </w:r>
          </w:p>
        </w:tc>
        <w:tc>
          <w:tcPr>
            <w:tcW w:w="1897" w:type="dxa"/>
            <w:vMerge w:val="restart"/>
            <w:hideMark/>
          </w:tcPr>
          <w:p w14:paraId="32A5E4DD" w14:textId="77777777" w:rsidR="002025DD" w:rsidRPr="00E021E9" w:rsidRDefault="002025DD" w:rsidP="002025DD">
            <w:pPr>
              <w:rPr>
                <w:rFonts w:asciiTheme="minorHAnsi" w:hAnsiTheme="minorHAnsi" w:cstheme="minorHAnsi"/>
                <w:sz w:val="22"/>
                <w:szCs w:val="22"/>
              </w:rPr>
            </w:pPr>
          </w:p>
        </w:tc>
      </w:tr>
      <w:tr w:rsidR="002025DD" w:rsidRPr="00E021E9" w14:paraId="7DB741FB" w14:textId="77777777" w:rsidTr="002025DD">
        <w:trPr>
          <w:trHeight w:val="1305"/>
        </w:trPr>
        <w:tc>
          <w:tcPr>
            <w:tcW w:w="1094" w:type="dxa"/>
            <w:vMerge/>
            <w:hideMark/>
          </w:tcPr>
          <w:p w14:paraId="2371441B" w14:textId="77777777" w:rsidR="002025DD" w:rsidRPr="00E021E9" w:rsidRDefault="002025DD" w:rsidP="002025DD">
            <w:pPr>
              <w:rPr>
                <w:rFonts w:asciiTheme="minorHAnsi" w:hAnsiTheme="minorHAnsi" w:cstheme="minorHAnsi"/>
                <w:sz w:val="22"/>
                <w:szCs w:val="22"/>
              </w:rPr>
            </w:pPr>
          </w:p>
        </w:tc>
        <w:tc>
          <w:tcPr>
            <w:tcW w:w="2525" w:type="dxa"/>
            <w:hideMark/>
          </w:tcPr>
          <w:p w14:paraId="4B4E8830"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10. Przekazanie wybranej oferty lub unieważnienia całości lub części postępowania</w:t>
            </w:r>
          </w:p>
        </w:tc>
        <w:tc>
          <w:tcPr>
            <w:tcW w:w="2708" w:type="dxa"/>
            <w:hideMark/>
          </w:tcPr>
          <w:p w14:paraId="1ECB851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3. Zawieranie kontraktów/umów w CRU</w:t>
            </w:r>
          </w:p>
        </w:tc>
        <w:tc>
          <w:tcPr>
            <w:tcW w:w="2720" w:type="dxa"/>
            <w:vMerge/>
            <w:hideMark/>
          </w:tcPr>
          <w:p w14:paraId="00BE5DB0" w14:textId="77777777" w:rsidR="002025DD" w:rsidRPr="00E021E9" w:rsidRDefault="002025DD" w:rsidP="002025DD">
            <w:pPr>
              <w:rPr>
                <w:rFonts w:asciiTheme="minorHAnsi" w:hAnsiTheme="minorHAnsi" w:cstheme="minorHAnsi"/>
                <w:sz w:val="22"/>
                <w:szCs w:val="22"/>
              </w:rPr>
            </w:pPr>
          </w:p>
        </w:tc>
        <w:tc>
          <w:tcPr>
            <w:tcW w:w="3050" w:type="dxa"/>
            <w:vMerge/>
            <w:hideMark/>
          </w:tcPr>
          <w:p w14:paraId="221CEC9A" w14:textId="77777777" w:rsidR="002025DD" w:rsidRPr="00E021E9" w:rsidRDefault="002025DD" w:rsidP="002025DD">
            <w:pPr>
              <w:rPr>
                <w:rFonts w:asciiTheme="minorHAnsi" w:hAnsiTheme="minorHAnsi" w:cstheme="minorHAnsi"/>
                <w:sz w:val="22"/>
                <w:szCs w:val="22"/>
              </w:rPr>
            </w:pPr>
          </w:p>
        </w:tc>
        <w:tc>
          <w:tcPr>
            <w:tcW w:w="1897" w:type="dxa"/>
            <w:vMerge/>
            <w:hideMark/>
          </w:tcPr>
          <w:p w14:paraId="4AAD843F" w14:textId="77777777" w:rsidR="002025DD" w:rsidRPr="00E021E9" w:rsidRDefault="002025DD" w:rsidP="002025DD">
            <w:pPr>
              <w:rPr>
                <w:rFonts w:asciiTheme="minorHAnsi" w:hAnsiTheme="minorHAnsi" w:cstheme="minorHAnsi"/>
                <w:sz w:val="22"/>
                <w:szCs w:val="22"/>
              </w:rPr>
            </w:pPr>
          </w:p>
        </w:tc>
      </w:tr>
      <w:tr w:rsidR="002025DD" w:rsidRPr="00E021E9" w14:paraId="25F5228B" w14:textId="77777777" w:rsidTr="002025DD">
        <w:trPr>
          <w:trHeight w:val="300"/>
        </w:trPr>
        <w:tc>
          <w:tcPr>
            <w:tcW w:w="1094" w:type="dxa"/>
            <w:vMerge w:val="restart"/>
            <w:noWrap/>
            <w:hideMark/>
          </w:tcPr>
          <w:p w14:paraId="7A6B41A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5</w:t>
            </w:r>
          </w:p>
        </w:tc>
        <w:tc>
          <w:tcPr>
            <w:tcW w:w="2525" w:type="dxa"/>
            <w:hideMark/>
          </w:tcPr>
          <w:p w14:paraId="7FC28D1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08" w:type="dxa"/>
            <w:hideMark/>
          </w:tcPr>
          <w:p w14:paraId="65AB9B1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SD -FK</w:t>
            </w:r>
          </w:p>
        </w:tc>
        <w:tc>
          <w:tcPr>
            <w:tcW w:w="2720" w:type="dxa"/>
            <w:vMerge w:val="restart"/>
            <w:hideMark/>
          </w:tcPr>
          <w:p w14:paraId="0368FB2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xml:space="preserve">Zarejestrowanie na platformie SD-FK zgłoszenia dotyczącego dodania nowego wykonawcy/kontrahenta w bazach ERP-owych. </w:t>
            </w:r>
          </w:p>
        </w:tc>
        <w:tc>
          <w:tcPr>
            <w:tcW w:w="3050" w:type="dxa"/>
            <w:vMerge w:val="restart"/>
            <w:hideMark/>
          </w:tcPr>
          <w:p w14:paraId="6D77B31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Użycie gotowego API-REST platformy SD-FK</w:t>
            </w:r>
          </w:p>
        </w:tc>
        <w:tc>
          <w:tcPr>
            <w:tcW w:w="1897" w:type="dxa"/>
            <w:vMerge w:val="restart"/>
            <w:hideMark/>
          </w:tcPr>
          <w:p w14:paraId="241DCAA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 powinna zapewnić gotowość do integracji, interfejs do ewentualnego wykonania w ramach dodatkowych prac programistycznych</w:t>
            </w:r>
          </w:p>
        </w:tc>
      </w:tr>
      <w:tr w:rsidR="002025DD" w:rsidRPr="00E021E9" w14:paraId="1B957027" w14:textId="77777777" w:rsidTr="002025DD">
        <w:trPr>
          <w:trHeight w:val="720"/>
        </w:trPr>
        <w:tc>
          <w:tcPr>
            <w:tcW w:w="1094" w:type="dxa"/>
            <w:vMerge/>
            <w:hideMark/>
          </w:tcPr>
          <w:p w14:paraId="483B0437" w14:textId="77777777" w:rsidR="002025DD" w:rsidRPr="00E021E9" w:rsidRDefault="002025DD" w:rsidP="002025DD">
            <w:pPr>
              <w:rPr>
                <w:rFonts w:asciiTheme="minorHAnsi" w:hAnsiTheme="minorHAnsi" w:cstheme="minorHAnsi"/>
                <w:sz w:val="22"/>
                <w:szCs w:val="22"/>
              </w:rPr>
            </w:pPr>
          </w:p>
        </w:tc>
        <w:tc>
          <w:tcPr>
            <w:tcW w:w="2525" w:type="dxa"/>
            <w:hideMark/>
          </w:tcPr>
          <w:p w14:paraId="1B1D840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11. Zgłoszenie nowego wykonawcy do ERP</w:t>
            </w:r>
          </w:p>
        </w:tc>
        <w:tc>
          <w:tcPr>
            <w:tcW w:w="2708" w:type="dxa"/>
            <w:hideMark/>
          </w:tcPr>
          <w:p w14:paraId="565ED669"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12. Rejestracja zgłoszenia</w:t>
            </w:r>
          </w:p>
        </w:tc>
        <w:tc>
          <w:tcPr>
            <w:tcW w:w="2720" w:type="dxa"/>
            <w:vMerge/>
            <w:hideMark/>
          </w:tcPr>
          <w:p w14:paraId="0F545A22" w14:textId="77777777" w:rsidR="002025DD" w:rsidRPr="00E021E9" w:rsidRDefault="002025DD" w:rsidP="002025DD">
            <w:pPr>
              <w:rPr>
                <w:rFonts w:asciiTheme="minorHAnsi" w:hAnsiTheme="minorHAnsi" w:cstheme="minorHAnsi"/>
                <w:sz w:val="22"/>
                <w:szCs w:val="22"/>
              </w:rPr>
            </w:pPr>
          </w:p>
        </w:tc>
        <w:tc>
          <w:tcPr>
            <w:tcW w:w="3050" w:type="dxa"/>
            <w:vMerge/>
            <w:hideMark/>
          </w:tcPr>
          <w:p w14:paraId="3212719D" w14:textId="77777777" w:rsidR="002025DD" w:rsidRPr="00E021E9" w:rsidRDefault="002025DD" w:rsidP="002025DD">
            <w:pPr>
              <w:rPr>
                <w:rFonts w:asciiTheme="minorHAnsi" w:hAnsiTheme="minorHAnsi" w:cstheme="minorHAnsi"/>
                <w:sz w:val="22"/>
                <w:szCs w:val="22"/>
              </w:rPr>
            </w:pPr>
          </w:p>
        </w:tc>
        <w:tc>
          <w:tcPr>
            <w:tcW w:w="1897" w:type="dxa"/>
            <w:vMerge/>
            <w:hideMark/>
          </w:tcPr>
          <w:p w14:paraId="089D74C5" w14:textId="77777777" w:rsidR="002025DD" w:rsidRPr="00E021E9" w:rsidRDefault="002025DD" w:rsidP="002025DD">
            <w:pPr>
              <w:rPr>
                <w:rFonts w:asciiTheme="minorHAnsi" w:hAnsiTheme="minorHAnsi" w:cstheme="minorHAnsi"/>
                <w:sz w:val="22"/>
                <w:szCs w:val="22"/>
              </w:rPr>
            </w:pPr>
          </w:p>
        </w:tc>
      </w:tr>
      <w:tr w:rsidR="002025DD" w:rsidRPr="00E021E9" w14:paraId="420473B3" w14:textId="77777777" w:rsidTr="002025DD">
        <w:trPr>
          <w:trHeight w:val="300"/>
        </w:trPr>
        <w:tc>
          <w:tcPr>
            <w:tcW w:w="1094" w:type="dxa"/>
            <w:vMerge w:val="restart"/>
            <w:noWrap/>
            <w:hideMark/>
          </w:tcPr>
          <w:p w14:paraId="4EFC3FB0"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6</w:t>
            </w:r>
          </w:p>
        </w:tc>
        <w:tc>
          <w:tcPr>
            <w:tcW w:w="2525" w:type="dxa"/>
            <w:hideMark/>
          </w:tcPr>
          <w:p w14:paraId="3E2433A1"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08" w:type="dxa"/>
            <w:hideMark/>
          </w:tcPr>
          <w:p w14:paraId="0DDD888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SD -FK</w:t>
            </w:r>
          </w:p>
        </w:tc>
        <w:tc>
          <w:tcPr>
            <w:tcW w:w="2720" w:type="dxa"/>
            <w:vMerge w:val="restart"/>
            <w:hideMark/>
          </w:tcPr>
          <w:p w14:paraId="06CB38C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xml:space="preserve">Zarejestrowanie na platformie SD-FK zgłoszenia dotyczącego edycji danych wykonawcy/kontrahenta w celu zainicjowania aktualizacji w bazach ERP-owych. </w:t>
            </w:r>
          </w:p>
        </w:tc>
        <w:tc>
          <w:tcPr>
            <w:tcW w:w="3050" w:type="dxa"/>
            <w:vMerge w:val="restart"/>
            <w:hideMark/>
          </w:tcPr>
          <w:p w14:paraId="3D4DD155"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Użycie gotowego API-REST platformy SD-FK</w:t>
            </w:r>
          </w:p>
        </w:tc>
        <w:tc>
          <w:tcPr>
            <w:tcW w:w="1897" w:type="dxa"/>
            <w:vMerge/>
            <w:hideMark/>
          </w:tcPr>
          <w:p w14:paraId="6D6475B4" w14:textId="77777777" w:rsidR="002025DD" w:rsidRPr="00E021E9" w:rsidRDefault="002025DD" w:rsidP="002025DD">
            <w:pPr>
              <w:rPr>
                <w:rFonts w:asciiTheme="minorHAnsi" w:hAnsiTheme="minorHAnsi" w:cstheme="minorHAnsi"/>
                <w:sz w:val="22"/>
                <w:szCs w:val="22"/>
              </w:rPr>
            </w:pPr>
          </w:p>
        </w:tc>
      </w:tr>
      <w:tr w:rsidR="002025DD" w:rsidRPr="00E021E9" w14:paraId="4B95BF1A" w14:textId="77777777" w:rsidTr="002025DD">
        <w:trPr>
          <w:trHeight w:val="975"/>
        </w:trPr>
        <w:tc>
          <w:tcPr>
            <w:tcW w:w="1094" w:type="dxa"/>
            <w:vMerge/>
            <w:hideMark/>
          </w:tcPr>
          <w:p w14:paraId="3FD776DD" w14:textId="77777777" w:rsidR="002025DD" w:rsidRPr="00E021E9" w:rsidRDefault="002025DD" w:rsidP="002025DD">
            <w:pPr>
              <w:rPr>
                <w:rFonts w:asciiTheme="minorHAnsi" w:hAnsiTheme="minorHAnsi" w:cstheme="minorHAnsi"/>
                <w:sz w:val="22"/>
                <w:szCs w:val="22"/>
              </w:rPr>
            </w:pPr>
          </w:p>
        </w:tc>
        <w:tc>
          <w:tcPr>
            <w:tcW w:w="2525" w:type="dxa"/>
            <w:hideMark/>
          </w:tcPr>
          <w:p w14:paraId="47F7D82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brak na diagramach</w:t>
            </w:r>
          </w:p>
        </w:tc>
        <w:tc>
          <w:tcPr>
            <w:tcW w:w="2708" w:type="dxa"/>
            <w:hideMark/>
          </w:tcPr>
          <w:p w14:paraId="0A2BF7C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brak na diagramach</w:t>
            </w:r>
          </w:p>
        </w:tc>
        <w:tc>
          <w:tcPr>
            <w:tcW w:w="2720" w:type="dxa"/>
            <w:vMerge/>
            <w:hideMark/>
          </w:tcPr>
          <w:p w14:paraId="53CE770C" w14:textId="77777777" w:rsidR="002025DD" w:rsidRPr="00E021E9" w:rsidRDefault="002025DD" w:rsidP="002025DD">
            <w:pPr>
              <w:rPr>
                <w:rFonts w:asciiTheme="minorHAnsi" w:hAnsiTheme="minorHAnsi" w:cstheme="minorHAnsi"/>
                <w:sz w:val="22"/>
                <w:szCs w:val="22"/>
              </w:rPr>
            </w:pPr>
          </w:p>
        </w:tc>
        <w:tc>
          <w:tcPr>
            <w:tcW w:w="3050" w:type="dxa"/>
            <w:vMerge/>
            <w:hideMark/>
          </w:tcPr>
          <w:p w14:paraId="32B9DFB3" w14:textId="77777777" w:rsidR="002025DD" w:rsidRPr="00E021E9" w:rsidRDefault="002025DD" w:rsidP="002025DD">
            <w:pPr>
              <w:rPr>
                <w:rFonts w:asciiTheme="minorHAnsi" w:hAnsiTheme="minorHAnsi" w:cstheme="minorHAnsi"/>
                <w:sz w:val="22"/>
                <w:szCs w:val="22"/>
              </w:rPr>
            </w:pPr>
          </w:p>
        </w:tc>
        <w:tc>
          <w:tcPr>
            <w:tcW w:w="1897" w:type="dxa"/>
            <w:vMerge/>
            <w:hideMark/>
          </w:tcPr>
          <w:p w14:paraId="1FC7B5CA" w14:textId="77777777" w:rsidR="002025DD" w:rsidRPr="00E021E9" w:rsidRDefault="002025DD" w:rsidP="002025DD">
            <w:pPr>
              <w:rPr>
                <w:rFonts w:asciiTheme="minorHAnsi" w:hAnsiTheme="minorHAnsi" w:cstheme="minorHAnsi"/>
                <w:sz w:val="22"/>
                <w:szCs w:val="22"/>
              </w:rPr>
            </w:pPr>
          </w:p>
        </w:tc>
      </w:tr>
      <w:tr w:rsidR="002025DD" w:rsidRPr="00E021E9" w14:paraId="71DC9911" w14:textId="77777777" w:rsidTr="002025DD">
        <w:trPr>
          <w:trHeight w:val="300"/>
        </w:trPr>
        <w:tc>
          <w:tcPr>
            <w:tcW w:w="1094" w:type="dxa"/>
            <w:vMerge w:val="restart"/>
            <w:noWrap/>
            <w:hideMark/>
          </w:tcPr>
          <w:p w14:paraId="4AD1358A"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7</w:t>
            </w:r>
          </w:p>
        </w:tc>
        <w:tc>
          <w:tcPr>
            <w:tcW w:w="2525" w:type="dxa"/>
            <w:hideMark/>
          </w:tcPr>
          <w:p w14:paraId="56FFDAF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SD -FK</w:t>
            </w:r>
          </w:p>
        </w:tc>
        <w:tc>
          <w:tcPr>
            <w:tcW w:w="2708" w:type="dxa"/>
            <w:hideMark/>
          </w:tcPr>
          <w:p w14:paraId="307FAB1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EPZ</w:t>
            </w:r>
          </w:p>
        </w:tc>
        <w:tc>
          <w:tcPr>
            <w:tcW w:w="2720" w:type="dxa"/>
            <w:vMerge w:val="restart"/>
            <w:hideMark/>
          </w:tcPr>
          <w:p w14:paraId="2CD3732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Pobranie informacji o statusie zgłoszenia - czy zgłoszenie zostało zamknięte.</w:t>
            </w:r>
          </w:p>
        </w:tc>
        <w:tc>
          <w:tcPr>
            <w:tcW w:w="3050" w:type="dxa"/>
            <w:vMerge w:val="restart"/>
            <w:hideMark/>
          </w:tcPr>
          <w:p w14:paraId="46F4E121"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Użycie gotowego API-REST platformy SD-FK</w:t>
            </w:r>
          </w:p>
        </w:tc>
        <w:tc>
          <w:tcPr>
            <w:tcW w:w="1897" w:type="dxa"/>
            <w:vMerge/>
            <w:hideMark/>
          </w:tcPr>
          <w:p w14:paraId="3B6D798B" w14:textId="77777777" w:rsidR="002025DD" w:rsidRPr="00E021E9" w:rsidRDefault="002025DD" w:rsidP="002025DD">
            <w:pPr>
              <w:rPr>
                <w:rFonts w:asciiTheme="minorHAnsi" w:hAnsiTheme="minorHAnsi" w:cstheme="minorHAnsi"/>
                <w:sz w:val="22"/>
                <w:szCs w:val="22"/>
              </w:rPr>
            </w:pPr>
          </w:p>
        </w:tc>
      </w:tr>
      <w:tr w:rsidR="002025DD" w:rsidRPr="00E021E9" w14:paraId="5573D5FA" w14:textId="77777777" w:rsidTr="002025DD">
        <w:trPr>
          <w:trHeight w:val="300"/>
        </w:trPr>
        <w:tc>
          <w:tcPr>
            <w:tcW w:w="1094" w:type="dxa"/>
            <w:vMerge/>
            <w:hideMark/>
          </w:tcPr>
          <w:p w14:paraId="36E91DA2" w14:textId="77777777" w:rsidR="002025DD" w:rsidRPr="00E021E9" w:rsidRDefault="002025DD" w:rsidP="002025DD">
            <w:pPr>
              <w:rPr>
                <w:rFonts w:asciiTheme="minorHAnsi" w:hAnsiTheme="minorHAnsi" w:cstheme="minorHAnsi"/>
                <w:sz w:val="22"/>
                <w:szCs w:val="22"/>
              </w:rPr>
            </w:pPr>
          </w:p>
        </w:tc>
        <w:tc>
          <w:tcPr>
            <w:tcW w:w="2525" w:type="dxa"/>
            <w:hideMark/>
          </w:tcPr>
          <w:p w14:paraId="28229E7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13. Zamknięcie zgłoszenia</w:t>
            </w:r>
          </w:p>
        </w:tc>
        <w:tc>
          <w:tcPr>
            <w:tcW w:w="2708" w:type="dxa"/>
            <w:hideMark/>
          </w:tcPr>
          <w:p w14:paraId="5325905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14. Pobranie informacji o statusie zgłoszenia</w:t>
            </w:r>
          </w:p>
        </w:tc>
        <w:tc>
          <w:tcPr>
            <w:tcW w:w="2720" w:type="dxa"/>
            <w:vMerge/>
            <w:hideMark/>
          </w:tcPr>
          <w:p w14:paraId="63206A3F" w14:textId="77777777" w:rsidR="002025DD" w:rsidRPr="00E021E9" w:rsidRDefault="002025DD" w:rsidP="002025DD">
            <w:pPr>
              <w:rPr>
                <w:rFonts w:asciiTheme="minorHAnsi" w:hAnsiTheme="minorHAnsi" w:cstheme="minorHAnsi"/>
                <w:sz w:val="22"/>
                <w:szCs w:val="22"/>
              </w:rPr>
            </w:pPr>
          </w:p>
        </w:tc>
        <w:tc>
          <w:tcPr>
            <w:tcW w:w="3050" w:type="dxa"/>
            <w:vMerge/>
            <w:hideMark/>
          </w:tcPr>
          <w:p w14:paraId="6D98D5A4" w14:textId="77777777" w:rsidR="002025DD" w:rsidRPr="00E021E9" w:rsidRDefault="002025DD" w:rsidP="002025DD">
            <w:pPr>
              <w:rPr>
                <w:rFonts w:asciiTheme="minorHAnsi" w:hAnsiTheme="minorHAnsi" w:cstheme="minorHAnsi"/>
                <w:sz w:val="22"/>
                <w:szCs w:val="22"/>
              </w:rPr>
            </w:pPr>
          </w:p>
        </w:tc>
        <w:tc>
          <w:tcPr>
            <w:tcW w:w="1897" w:type="dxa"/>
            <w:vMerge/>
            <w:hideMark/>
          </w:tcPr>
          <w:p w14:paraId="1B48DDDB" w14:textId="77777777" w:rsidR="002025DD" w:rsidRPr="00E021E9" w:rsidRDefault="002025DD" w:rsidP="002025DD">
            <w:pPr>
              <w:rPr>
                <w:rFonts w:asciiTheme="minorHAnsi" w:hAnsiTheme="minorHAnsi" w:cstheme="minorHAnsi"/>
                <w:sz w:val="22"/>
                <w:szCs w:val="22"/>
              </w:rPr>
            </w:pPr>
          </w:p>
        </w:tc>
      </w:tr>
      <w:tr w:rsidR="002025DD" w:rsidRPr="00E021E9" w14:paraId="299B1566" w14:textId="77777777" w:rsidTr="002025DD">
        <w:trPr>
          <w:trHeight w:val="330"/>
        </w:trPr>
        <w:tc>
          <w:tcPr>
            <w:tcW w:w="1094" w:type="dxa"/>
            <w:noWrap/>
            <w:hideMark/>
          </w:tcPr>
          <w:p w14:paraId="57E4B33B" w14:textId="77777777" w:rsidR="002025DD" w:rsidRPr="00E021E9" w:rsidRDefault="002025DD" w:rsidP="002025DD">
            <w:pPr>
              <w:rPr>
                <w:rFonts w:asciiTheme="minorHAnsi" w:hAnsiTheme="minorHAnsi" w:cstheme="minorHAnsi"/>
                <w:sz w:val="22"/>
                <w:szCs w:val="22"/>
              </w:rPr>
            </w:pPr>
          </w:p>
        </w:tc>
        <w:tc>
          <w:tcPr>
            <w:tcW w:w="2525" w:type="dxa"/>
            <w:hideMark/>
          </w:tcPr>
          <w:p w14:paraId="7BBCCF59" w14:textId="77777777" w:rsidR="002025DD" w:rsidRPr="00E021E9" w:rsidRDefault="002025DD" w:rsidP="002025DD">
            <w:pPr>
              <w:rPr>
                <w:rFonts w:asciiTheme="minorHAnsi" w:hAnsiTheme="minorHAnsi" w:cstheme="minorHAnsi"/>
                <w:sz w:val="22"/>
                <w:szCs w:val="22"/>
              </w:rPr>
            </w:pPr>
          </w:p>
        </w:tc>
        <w:tc>
          <w:tcPr>
            <w:tcW w:w="2708" w:type="dxa"/>
            <w:noWrap/>
            <w:hideMark/>
          </w:tcPr>
          <w:p w14:paraId="156B7F46" w14:textId="77777777" w:rsidR="002025DD" w:rsidRPr="00E021E9" w:rsidRDefault="002025DD" w:rsidP="002025DD">
            <w:pPr>
              <w:rPr>
                <w:rFonts w:asciiTheme="minorHAnsi" w:hAnsiTheme="minorHAnsi" w:cstheme="minorHAnsi"/>
                <w:sz w:val="22"/>
                <w:szCs w:val="22"/>
              </w:rPr>
            </w:pPr>
          </w:p>
        </w:tc>
        <w:tc>
          <w:tcPr>
            <w:tcW w:w="2720" w:type="dxa"/>
            <w:hideMark/>
          </w:tcPr>
          <w:p w14:paraId="57FE504F" w14:textId="77777777" w:rsidR="002025DD" w:rsidRPr="00E021E9" w:rsidRDefault="002025DD" w:rsidP="002025DD">
            <w:pPr>
              <w:rPr>
                <w:rFonts w:asciiTheme="minorHAnsi" w:hAnsiTheme="minorHAnsi" w:cstheme="minorHAnsi"/>
                <w:sz w:val="22"/>
                <w:szCs w:val="22"/>
              </w:rPr>
            </w:pPr>
          </w:p>
        </w:tc>
        <w:tc>
          <w:tcPr>
            <w:tcW w:w="3050" w:type="dxa"/>
            <w:hideMark/>
          </w:tcPr>
          <w:p w14:paraId="525BC329" w14:textId="77777777" w:rsidR="002025DD" w:rsidRPr="00E021E9" w:rsidRDefault="002025DD" w:rsidP="002025DD">
            <w:pPr>
              <w:rPr>
                <w:rFonts w:asciiTheme="minorHAnsi" w:hAnsiTheme="minorHAnsi" w:cstheme="minorHAnsi"/>
                <w:sz w:val="22"/>
                <w:szCs w:val="22"/>
              </w:rPr>
            </w:pPr>
          </w:p>
        </w:tc>
        <w:tc>
          <w:tcPr>
            <w:tcW w:w="1897" w:type="dxa"/>
            <w:noWrap/>
            <w:hideMark/>
          </w:tcPr>
          <w:p w14:paraId="255ADB48" w14:textId="77777777" w:rsidR="002025DD" w:rsidRPr="00E021E9" w:rsidRDefault="002025DD" w:rsidP="002025DD">
            <w:pPr>
              <w:rPr>
                <w:rFonts w:asciiTheme="minorHAnsi" w:hAnsiTheme="minorHAnsi" w:cstheme="minorHAnsi"/>
                <w:sz w:val="22"/>
                <w:szCs w:val="22"/>
              </w:rPr>
            </w:pPr>
          </w:p>
        </w:tc>
      </w:tr>
      <w:tr w:rsidR="002025DD" w:rsidRPr="00E021E9" w14:paraId="0E0912E9" w14:textId="77777777" w:rsidTr="002025DD">
        <w:trPr>
          <w:trHeight w:val="525"/>
        </w:trPr>
        <w:tc>
          <w:tcPr>
            <w:tcW w:w="6327" w:type="dxa"/>
            <w:gridSpan w:val="3"/>
            <w:noWrap/>
            <w:hideMark/>
          </w:tcPr>
          <w:p w14:paraId="3D90C565"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Niezbędne słowniki</w:t>
            </w:r>
          </w:p>
        </w:tc>
        <w:tc>
          <w:tcPr>
            <w:tcW w:w="2720" w:type="dxa"/>
            <w:hideMark/>
          </w:tcPr>
          <w:p w14:paraId="75F17746" w14:textId="77777777" w:rsidR="002025DD" w:rsidRPr="00E021E9" w:rsidRDefault="002025DD" w:rsidP="002025DD">
            <w:pPr>
              <w:rPr>
                <w:rFonts w:asciiTheme="minorHAnsi" w:hAnsiTheme="minorHAnsi" w:cstheme="minorHAnsi"/>
                <w:sz w:val="22"/>
                <w:szCs w:val="22"/>
              </w:rPr>
            </w:pPr>
          </w:p>
        </w:tc>
        <w:tc>
          <w:tcPr>
            <w:tcW w:w="3050" w:type="dxa"/>
            <w:hideMark/>
          </w:tcPr>
          <w:p w14:paraId="4B79B27D" w14:textId="77777777" w:rsidR="002025DD" w:rsidRPr="00E021E9" w:rsidRDefault="002025DD" w:rsidP="002025DD">
            <w:pPr>
              <w:rPr>
                <w:rFonts w:asciiTheme="minorHAnsi" w:hAnsiTheme="minorHAnsi" w:cstheme="minorHAnsi"/>
                <w:sz w:val="22"/>
                <w:szCs w:val="22"/>
              </w:rPr>
            </w:pPr>
          </w:p>
        </w:tc>
        <w:tc>
          <w:tcPr>
            <w:tcW w:w="1897" w:type="dxa"/>
            <w:noWrap/>
            <w:hideMark/>
          </w:tcPr>
          <w:p w14:paraId="16C13B35" w14:textId="77777777" w:rsidR="002025DD" w:rsidRPr="00E021E9" w:rsidRDefault="002025DD" w:rsidP="002025DD">
            <w:pPr>
              <w:rPr>
                <w:rFonts w:asciiTheme="minorHAnsi" w:hAnsiTheme="minorHAnsi" w:cstheme="minorHAnsi"/>
                <w:sz w:val="22"/>
                <w:szCs w:val="22"/>
              </w:rPr>
            </w:pPr>
          </w:p>
        </w:tc>
      </w:tr>
      <w:tr w:rsidR="002025DD" w:rsidRPr="00E021E9" w14:paraId="64991297" w14:textId="77777777" w:rsidTr="002025DD">
        <w:trPr>
          <w:trHeight w:val="315"/>
        </w:trPr>
        <w:tc>
          <w:tcPr>
            <w:tcW w:w="1094" w:type="dxa"/>
            <w:hideMark/>
          </w:tcPr>
          <w:p w14:paraId="0D272008"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ID</w:t>
            </w:r>
          </w:p>
        </w:tc>
        <w:tc>
          <w:tcPr>
            <w:tcW w:w="2525" w:type="dxa"/>
            <w:hideMark/>
          </w:tcPr>
          <w:p w14:paraId="31048CE7"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Opis</w:t>
            </w:r>
          </w:p>
        </w:tc>
        <w:tc>
          <w:tcPr>
            <w:tcW w:w="2708" w:type="dxa"/>
            <w:hideMark/>
          </w:tcPr>
          <w:p w14:paraId="169E4406" w14:textId="77777777" w:rsidR="002025DD" w:rsidRPr="00E021E9" w:rsidRDefault="002025DD" w:rsidP="002025DD">
            <w:pPr>
              <w:rPr>
                <w:rFonts w:asciiTheme="minorHAnsi" w:hAnsiTheme="minorHAnsi" w:cstheme="minorHAnsi"/>
                <w:b/>
                <w:bCs/>
                <w:sz w:val="22"/>
                <w:szCs w:val="22"/>
              </w:rPr>
            </w:pPr>
            <w:r w:rsidRPr="00E021E9">
              <w:rPr>
                <w:rFonts w:asciiTheme="minorHAnsi" w:hAnsiTheme="minorHAnsi" w:cstheme="minorHAnsi"/>
                <w:b/>
                <w:bCs/>
                <w:sz w:val="22"/>
                <w:szCs w:val="22"/>
              </w:rPr>
              <w:t>Proponowana technologia</w:t>
            </w:r>
          </w:p>
        </w:tc>
        <w:tc>
          <w:tcPr>
            <w:tcW w:w="2720" w:type="dxa"/>
            <w:hideMark/>
          </w:tcPr>
          <w:p w14:paraId="50A4664E" w14:textId="77777777" w:rsidR="002025DD" w:rsidRPr="00E021E9" w:rsidRDefault="002025DD" w:rsidP="002025DD">
            <w:pPr>
              <w:rPr>
                <w:rFonts w:asciiTheme="minorHAnsi" w:hAnsiTheme="minorHAnsi" w:cstheme="minorHAnsi"/>
                <w:b/>
                <w:bCs/>
                <w:sz w:val="22"/>
                <w:szCs w:val="22"/>
              </w:rPr>
            </w:pPr>
          </w:p>
        </w:tc>
        <w:tc>
          <w:tcPr>
            <w:tcW w:w="3050" w:type="dxa"/>
            <w:hideMark/>
          </w:tcPr>
          <w:p w14:paraId="4DF5AD28" w14:textId="77777777" w:rsidR="002025DD" w:rsidRPr="00E021E9" w:rsidRDefault="002025DD" w:rsidP="002025DD">
            <w:pPr>
              <w:rPr>
                <w:rFonts w:asciiTheme="minorHAnsi" w:hAnsiTheme="minorHAnsi" w:cstheme="minorHAnsi"/>
                <w:sz w:val="22"/>
                <w:szCs w:val="22"/>
              </w:rPr>
            </w:pPr>
          </w:p>
        </w:tc>
        <w:tc>
          <w:tcPr>
            <w:tcW w:w="1897" w:type="dxa"/>
            <w:noWrap/>
            <w:hideMark/>
          </w:tcPr>
          <w:p w14:paraId="6500A3CE" w14:textId="77777777" w:rsidR="002025DD" w:rsidRPr="00E021E9" w:rsidRDefault="002025DD" w:rsidP="002025DD">
            <w:pPr>
              <w:rPr>
                <w:rFonts w:asciiTheme="minorHAnsi" w:hAnsiTheme="minorHAnsi" w:cstheme="minorHAnsi"/>
                <w:sz w:val="22"/>
                <w:szCs w:val="22"/>
              </w:rPr>
            </w:pPr>
          </w:p>
        </w:tc>
      </w:tr>
      <w:tr w:rsidR="002025DD" w:rsidRPr="00E021E9" w14:paraId="68C169A7" w14:textId="77777777" w:rsidTr="002025DD">
        <w:trPr>
          <w:trHeight w:val="300"/>
        </w:trPr>
        <w:tc>
          <w:tcPr>
            <w:tcW w:w="1094" w:type="dxa"/>
            <w:noWrap/>
            <w:hideMark/>
          </w:tcPr>
          <w:p w14:paraId="5F6B1541"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w:t>
            </w:r>
          </w:p>
        </w:tc>
        <w:tc>
          <w:tcPr>
            <w:tcW w:w="2525" w:type="dxa"/>
            <w:hideMark/>
          </w:tcPr>
          <w:p w14:paraId="2A1B35C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Cykliczne importy słownika kategorii zakupowych</w:t>
            </w:r>
          </w:p>
        </w:tc>
        <w:tc>
          <w:tcPr>
            <w:tcW w:w="2708" w:type="dxa"/>
            <w:noWrap/>
            <w:hideMark/>
          </w:tcPr>
          <w:p w14:paraId="70EA107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pliki csv</w:t>
            </w:r>
          </w:p>
        </w:tc>
        <w:tc>
          <w:tcPr>
            <w:tcW w:w="2720" w:type="dxa"/>
            <w:hideMark/>
          </w:tcPr>
          <w:p w14:paraId="5E869FE3" w14:textId="77777777" w:rsidR="002025DD" w:rsidRPr="00E021E9" w:rsidRDefault="002025DD" w:rsidP="002025DD">
            <w:pPr>
              <w:rPr>
                <w:rFonts w:asciiTheme="minorHAnsi" w:hAnsiTheme="minorHAnsi" w:cstheme="minorHAnsi"/>
                <w:sz w:val="22"/>
                <w:szCs w:val="22"/>
              </w:rPr>
            </w:pPr>
          </w:p>
        </w:tc>
        <w:tc>
          <w:tcPr>
            <w:tcW w:w="3050" w:type="dxa"/>
            <w:hideMark/>
          </w:tcPr>
          <w:p w14:paraId="6DB0AEA3" w14:textId="77777777" w:rsidR="002025DD" w:rsidRPr="00E021E9" w:rsidRDefault="002025DD" w:rsidP="002025DD">
            <w:pPr>
              <w:rPr>
                <w:rFonts w:asciiTheme="minorHAnsi" w:hAnsiTheme="minorHAnsi" w:cstheme="minorHAnsi"/>
                <w:sz w:val="22"/>
                <w:szCs w:val="22"/>
              </w:rPr>
            </w:pPr>
          </w:p>
        </w:tc>
        <w:tc>
          <w:tcPr>
            <w:tcW w:w="1897" w:type="dxa"/>
            <w:noWrap/>
            <w:hideMark/>
          </w:tcPr>
          <w:p w14:paraId="2E28A7FD" w14:textId="77777777" w:rsidR="002025DD" w:rsidRPr="00E021E9" w:rsidRDefault="002025DD" w:rsidP="002025DD">
            <w:pPr>
              <w:rPr>
                <w:rFonts w:asciiTheme="minorHAnsi" w:hAnsiTheme="minorHAnsi" w:cstheme="minorHAnsi"/>
                <w:sz w:val="22"/>
                <w:szCs w:val="22"/>
              </w:rPr>
            </w:pPr>
          </w:p>
        </w:tc>
      </w:tr>
      <w:tr w:rsidR="002025DD" w:rsidRPr="00E021E9" w14:paraId="52D75420" w14:textId="77777777" w:rsidTr="002025DD">
        <w:trPr>
          <w:trHeight w:val="330"/>
        </w:trPr>
        <w:tc>
          <w:tcPr>
            <w:tcW w:w="1094" w:type="dxa"/>
            <w:noWrap/>
            <w:hideMark/>
          </w:tcPr>
          <w:p w14:paraId="5EFF163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2</w:t>
            </w:r>
          </w:p>
        </w:tc>
        <w:tc>
          <w:tcPr>
            <w:tcW w:w="2525" w:type="dxa"/>
            <w:hideMark/>
          </w:tcPr>
          <w:p w14:paraId="7B04210E"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Inicjalne zasilanie bazy wykonawców kontrahentami z ERP</w:t>
            </w:r>
          </w:p>
        </w:tc>
        <w:tc>
          <w:tcPr>
            <w:tcW w:w="2708" w:type="dxa"/>
            <w:noWrap/>
            <w:hideMark/>
          </w:tcPr>
          <w:p w14:paraId="6875178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pliki csv</w:t>
            </w:r>
          </w:p>
        </w:tc>
        <w:tc>
          <w:tcPr>
            <w:tcW w:w="2720" w:type="dxa"/>
            <w:hideMark/>
          </w:tcPr>
          <w:p w14:paraId="6F15C45B" w14:textId="77777777" w:rsidR="002025DD" w:rsidRPr="00E021E9" w:rsidRDefault="002025DD" w:rsidP="002025DD">
            <w:pPr>
              <w:rPr>
                <w:rFonts w:asciiTheme="minorHAnsi" w:hAnsiTheme="minorHAnsi" w:cstheme="minorHAnsi"/>
                <w:sz w:val="22"/>
                <w:szCs w:val="22"/>
              </w:rPr>
            </w:pPr>
          </w:p>
        </w:tc>
        <w:tc>
          <w:tcPr>
            <w:tcW w:w="3050" w:type="dxa"/>
            <w:hideMark/>
          </w:tcPr>
          <w:p w14:paraId="311AB71E" w14:textId="77777777" w:rsidR="002025DD" w:rsidRPr="00E021E9" w:rsidRDefault="002025DD" w:rsidP="002025DD">
            <w:pPr>
              <w:rPr>
                <w:rFonts w:asciiTheme="minorHAnsi" w:hAnsiTheme="minorHAnsi" w:cstheme="minorHAnsi"/>
                <w:sz w:val="22"/>
                <w:szCs w:val="22"/>
              </w:rPr>
            </w:pPr>
          </w:p>
        </w:tc>
        <w:tc>
          <w:tcPr>
            <w:tcW w:w="1897" w:type="dxa"/>
            <w:noWrap/>
            <w:hideMark/>
          </w:tcPr>
          <w:p w14:paraId="68EFCEA4" w14:textId="77777777" w:rsidR="002025DD" w:rsidRPr="00E021E9" w:rsidRDefault="002025DD" w:rsidP="002025DD">
            <w:pPr>
              <w:rPr>
                <w:rFonts w:asciiTheme="minorHAnsi" w:hAnsiTheme="minorHAnsi" w:cstheme="minorHAnsi"/>
                <w:sz w:val="22"/>
                <w:szCs w:val="22"/>
              </w:rPr>
            </w:pPr>
          </w:p>
        </w:tc>
      </w:tr>
      <w:tr w:rsidR="002025DD" w:rsidRPr="00E021E9" w14:paraId="4E8E5C09" w14:textId="77777777" w:rsidTr="002025DD">
        <w:trPr>
          <w:trHeight w:val="300"/>
        </w:trPr>
        <w:tc>
          <w:tcPr>
            <w:tcW w:w="1094" w:type="dxa"/>
            <w:noWrap/>
            <w:hideMark/>
          </w:tcPr>
          <w:p w14:paraId="29C334B4"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3</w:t>
            </w:r>
          </w:p>
        </w:tc>
        <w:tc>
          <w:tcPr>
            <w:tcW w:w="2525" w:type="dxa"/>
            <w:hideMark/>
          </w:tcPr>
          <w:p w14:paraId="40C9B881"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Inicjalny import lista kwalifikacji</w:t>
            </w:r>
          </w:p>
        </w:tc>
        <w:tc>
          <w:tcPr>
            <w:tcW w:w="2708" w:type="dxa"/>
            <w:noWrap/>
            <w:hideMark/>
          </w:tcPr>
          <w:p w14:paraId="15B801E9"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pliki csv</w:t>
            </w:r>
          </w:p>
        </w:tc>
        <w:tc>
          <w:tcPr>
            <w:tcW w:w="2720" w:type="dxa"/>
            <w:hideMark/>
          </w:tcPr>
          <w:p w14:paraId="4F2E0157" w14:textId="77777777" w:rsidR="002025DD" w:rsidRPr="00E021E9" w:rsidRDefault="002025DD" w:rsidP="002025DD">
            <w:pPr>
              <w:rPr>
                <w:rFonts w:asciiTheme="minorHAnsi" w:hAnsiTheme="minorHAnsi" w:cstheme="minorHAnsi"/>
                <w:sz w:val="22"/>
                <w:szCs w:val="22"/>
              </w:rPr>
            </w:pPr>
          </w:p>
        </w:tc>
        <w:tc>
          <w:tcPr>
            <w:tcW w:w="3050" w:type="dxa"/>
            <w:hideMark/>
          </w:tcPr>
          <w:p w14:paraId="32F63B33" w14:textId="77777777" w:rsidR="002025DD" w:rsidRPr="00E021E9" w:rsidRDefault="002025DD" w:rsidP="002025DD">
            <w:pPr>
              <w:rPr>
                <w:rFonts w:asciiTheme="minorHAnsi" w:hAnsiTheme="minorHAnsi" w:cstheme="minorHAnsi"/>
                <w:sz w:val="22"/>
                <w:szCs w:val="22"/>
              </w:rPr>
            </w:pPr>
          </w:p>
        </w:tc>
        <w:tc>
          <w:tcPr>
            <w:tcW w:w="1897" w:type="dxa"/>
            <w:noWrap/>
            <w:hideMark/>
          </w:tcPr>
          <w:p w14:paraId="2B49F024" w14:textId="77777777" w:rsidR="002025DD" w:rsidRPr="00E021E9" w:rsidRDefault="002025DD" w:rsidP="002025DD">
            <w:pPr>
              <w:rPr>
                <w:rFonts w:asciiTheme="minorHAnsi" w:hAnsiTheme="minorHAnsi" w:cstheme="minorHAnsi"/>
                <w:sz w:val="22"/>
                <w:szCs w:val="22"/>
              </w:rPr>
            </w:pPr>
          </w:p>
        </w:tc>
      </w:tr>
      <w:tr w:rsidR="002025DD" w:rsidRPr="00E021E9" w14:paraId="74EB9322" w14:textId="77777777" w:rsidTr="002025DD">
        <w:trPr>
          <w:trHeight w:val="300"/>
        </w:trPr>
        <w:tc>
          <w:tcPr>
            <w:tcW w:w="1094" w:type="dxa"/>
            <w:noWrap/>
            <w:hideMark/>
          </w:tcPr>
          <w:p w14:paraId="466D9FA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4</w:t>
            </w:r>
          </w:p>
        </w:tc>
        <w:tc>
          <w:tcPr>
            <w:tcW w:w="2525" w:type="dxa"/>
            <w:noWrap/>
            <w:hideMark/>
          </w:tcPr>
          <w:p w14:paraId="7691E5EF"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Inicjalny import ocena wykonawców</w:t>
            </w:r>
          </w:p>
        </w:tc>
        <w:tc>
          <w:tcPr>
            <w:tcW w:w="2708" w:type="dxa"/>
            <w:noWrap/>
            <w:hideMark/>
          </w:tcPr>
          <w:p w14:paraId="562F0B1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pliki csv</w:t>
            </w:r>
          </w:p>
        </w:tc>
        <w:tc>
          <w:tcPr>
            <w:tcW w:w="2720" w:type="dxa"/>
            <w:hideMark/>
          </w:tcPr>
          <w:p w14:paraId="65C96890" w14:textId="77777777" w:rsidR="002025DD" w:rsidRPr="00E021E9" w:rsidRDefault="002025DD" w:rsidP="002025DD">
            <w:pPr>
              <w:rPr>
                <w:rFonts w:asciiTheme="minorHAnsi" w:hAnsiTheme="minorHAnsi" w:cstheme="minorHAnsi"/>
                <w:sz w:val="22"/>
                <w:szCs w:val="22"/>
              </w:rPr>
            </w:pPr>
          </w:p>
        </w:tc>
        <w:tc>
          <w:tcPr>
            <w:tcW w:w="3050" w:type="dxa"/>
            <w:hideMark/>
          </w:tcPr>
          <w:p w14:paraId="7ABD5C23" w14:textId="77777777" w:rsidR="002025DD" w:rsidRPr="00E021E9" w:rsidRDefault="002025DD" w:rsidP="002025DD">
            <w:pPr>
              <w:rPr>
                <w:rFonts w:asciiTheme="minorHAnsi" w:hAnsiTheme="minorHAnsi" w:cstheme="minorHAnsi"/>
                <w:sz w:val="22"/>
                <w:szCs w:val="22"/>
              </w:rPr>
            </w:pPr>
          </w:p>
        </w:tc>
        <w:tc>
          <w:tcPr>
            <w:tcW w:w="1897" w:type="dxa"/>
            <w:noWrap/>
            <w:hideMark/>
          </w:tcPr>
          <w:p w14:paraId="4D84A645" w14:textId="77777777" w:rsidR="002025DD" w:rsidRPr="00E021E9" w:rsidRDefault="002025DD" w:rsidP="002025DD">
            <w:pPr>
              <w:rPr>
                <w:rFonts w:asciiTheme="minorHAnsi" w:hAnsiTheme="minorHAnsi" w:cstheme="minorHAnsi"/>
                <w:sz w:val="22"/>
                <w:szCs w:val="22"/>
              </w:rPr>
            </w:pPr>
          </w:p>
        </w:tc>
      </w:tr>
    </w:tbl>
    <w:p w14:paraId="0C78790A" w14:textId="77777777" w:rsidR="002025DD" w:rsidRPr="00E021E9" w:rsidRDefault="002025DD" w:rsidP="002025DD">
      <w:pPr>
        <w:rPr>
          <w:rFonts w:asciiTheme="minorHAnsi" w:hAnsiTheme="minorHAnsi" w:cstheme="minorHAnsi"/>
          <w:sz w:val="22"/>
          <w:szCs w:val="22"/>
        </w:rPr>
      </w:pPr>
    </w:p>
    <w:p w14:paraId="04C82783"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br w:type="page"/>
      </w:r>
    </w:p>
    <w:p w14:paraId="0DA08CE2" w14:textId="77777777" w:rsidR="002025DD" w:rsidRPr="00E021E9" w:rsidRDefault="002025DD" w:rsidP="002025DD">
      <w:pPr>
        <w:rPr>
          <w:rFonts w:asciiTheme="minorHAnsi" w:hAnsiTheme="minorHAnsi"/>
          <w:sz w:val="22"/>
          <w:szCs w:val="22"/>
        </w:rPr>
      </w:pPr>
      <w:r w:rsidRPr="00E021E9">
        <w:rPr>
          <w:rFonts w:asciiTheme="minorHAnsi" w:hAnsiTheme="minorHAnsi"/>
          <w:noProof/>
          <w:sz w:val="22"/>
          <w:szCs w:val="22"/>
        </w:rPr>
        <w:lastRenderedPageBreak/>
        <w:drawing>
          <wp:inline distT="0" distB="0" distL="0" distR="0" wp14:anchorId="262C4D38" wp14:editId="01D55FEB">
            <wp:extent cx="8892540" cy="4810125"/>
            <wp:effectExtent l="0" t="0" r="381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92540" cy="4810125"/>
                    </a:xfrm>
                    <a:prstGeom prst="rect">
                      <a:avLst/>
                    </a:prstGeom>
                  </pic:spPr>
                </pic:pic>
              </a:graphicData>
            </a:graphic>
          </wp:inline>
        </w:drawing>
      </w:r>
    </w:p>
    <w:p w14:paraId="634967BB" w14:textId="77777777" w:rsidR="002025DD" w:rsidRPr="00E021E9" w:rsidRDefault="002025DD" w:rsidP="002025DD">
      <w:pPr>
        <w:rPr>
          <w:rFonts w:asciiTheme="minorHAnsi" w:hAnsiTheme="minorHAnsi"/>
          <w:sz w:val="22"/>
          <w:szCs w:val="22"/>
        </w:rPr>
      </w:pPr>
      <w:r w:rsidRPr="00E021E9">
        <w:rPr>
          <w:rFonts w:asciiTheme="minorHAnsi" w:hAnsiTheme="minorHAnsi"/>
          <w:sz w:val="22"/>
          <w:szCs w:val="22"/>
        </w:rPr>
        <w:br w:type="page"/>
      </w:r>
    </w:p>
    <w:p w14:paraId="121D6287" w14:textId="77777777" w:rsidR="002025DD" w:rsidRPr="00E021E9" w:rsidRDefault="002025DD" w:rsidP="002025DD">
      <w:pPr>
        <w:rPr>
          <w:rFonts w:asciiTheme="minorHAnsi" w:hAnsiTheme="minorHAnsi"/>
          <w:sz w:val="22"/>
          <w:szCs w:val="22"/>
        </w:rPr>
      </w:pPr>
      <w:r w:rsidRPr="00E021E9">
        <w:rPr>
          <w:rFonts w:asciiTheme="minorHAnsi" w:hAnsiTheme="minorHAnsi"/>
          <w:noProof/>
          <w:sz w:val="22"/>
          <w:szCs w:val="22"/>
        </w:rPr>
        <w:lastRenderedPageBreak/>
        <w:drawing>
          <wp:inline distT="0" distB="0" distL="0" distR="0" wp14:anchorId="39A0D7BF" wp14:editId="56F76591">
            <wp:extent cx="8547735" cy="5019675"/>
            <wp:effectExtent l="0" t="0" r="571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47735" cy="5019675"/>
                    </a:xfrm>
                    <a:prstGeom prst="rect">
                      <a:avLst/>
                    </a:prstGeom>
                  </pic:spPr>
                </pic:pic>
              </a:graphicData>
            </a:graphic>
          </wp:inline>
        </w:drawing>
      </w:r>
    </w:p>
    <w:p w14:paraId="63F38FAC" w14:textId="7EEDA5CA" w:rsidR="002025DD" w:rsidRPr="00E021E9" w:rsidRDefault="002025DD" w:rsidP="00D75E1C">
      <w:pPr>
        <w:jc w:val="center"/>
        <w:rPr>
          <w:rStyle w:val="bold"/>
          <w:rFonts w:asciiTheme="minorHAnsi" w:hAnsiTheme="minorHAnsi"/>
          <w:b w:val="0"/>
          <w:sz w:val="22"/>
          <w:szCs w:val="22"/>
        </w:rPr>
        <w:sectPr w:rsidR="002025DD" w:rsidRPr="00E021E9" w:rsidSect="00422ECE">
          <w:pgSz w:w="16838" w:h="11906" w:orient="landscape"/>
          <w:pgMar w:top="1417" w:right="1417" w:bottom="1701" w:left="1417" w:header="708" w:footer="325" w:gutter="0"/>
          <w:cols w:space="708"/>
          <w:docGrid w:linePitch="360"/>
        </w:sectPr>
      </w:pPr>
      <w:r w:rsidRPr="00E021E9">
        <w:rPr>
          <w:rFonts w:asciiTheme="minorHAnsi" w:hAnsiTheme="minorHAnsi"/>
          <w:noProof/>
          <w:sz w:val="22"/>
          <w:szCs w:val="22"/>
        </w:rPr>
        <w:lastRenderedPageBreak/>
        <w:drawing>
          <wp:inline distT="0" distB="0" distL="0" distR="0" wp14:anchorId="080F0786" wp14:editId="39123D94">
            <wp:extent cx="7237153" cy="501269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75350" cy="5039147"/>
                    </a:xfrm>
                    <a:prstGeom prst="rect">
                      <a:avLst/>
                    </a:prstGeom>
                  </pic:spPr>
                </pic:pic>
              </a:graphicData>
            </a:graphic>
          </wp:inline>
        </w:drawing>
      </w:r>
      <w:r w:rsidRPr="00E021E9">
        <w:rPr>
          <w:rFonts w:asciiTheme="minorHAnsi" w:hAnsiTheme="minorHAnsi"/>
          <w:sz w:val="22"/>
          <w:szCs w:val="22"/>
        </w:rPr>
        <w:br w:type="page"/>
      </w:r>
    </w:p>
    <w:p w14:paraId="11DBB1BF" w14:textId="77777777" w:rsidR="002025DD" w:rsidRPr="00E021E9" w:rsidRDefault="002025DD" w:rsidP="002025DD">
      <w:pPr>
        <w:pStyle w:val="Nagwek1"/>
        <w:jc w:val="both"/>
        <w:rPr>
          <w:rFonts w:asciiTheme="minorHAnsi" w:hAnsiTheme="minorHAnsi" w:cstheme="minorHAnsi"/>
          <w:b w:val="0"/>
          <w:bCs w:val="0"/>
          <w:sz w:val="22"/>
          <w:szCs w:val="22"/>
        </w:rPr>
      </w:pPr>
      <w:r w:rsidRPr="00E021E9">
        <w:rPr>
          <w:rFonts w:asciiTheme="minorHAnsi" w:hAnsiTheme="minorHAnsi" w:cstheme="minorHAnsi"/>
          <w:bCs w:val="0"/>
          <w:sz w:val="22"/>
          <w:szCs w:val="22"/>
        </w:rPr>
        <w:lastRenderedPageBreak/>
        <w:t>8. Wymagania i standardy infrastruktury technicznej obowiązujące u Zamawiającego</w:t>
      </w:r>
    </w:p>
    <w:p w14:paraId="343EB452" w14:textId="77777777" w:rsidR="002025DD" w:rsidRPr="00E021E9" w:rsidRDefault="002025DD" w:rsidP="002025DD">
      <w:pPr>
        <w:rPr>
          <w:rFonts w:asciiTheme="minorHAnsi" w:hAnsiTheme="minorHAnsi" w:cstheme="minorHAnsi"/>
          <w:b/>
          <w:sz w:val="22"/>
          <w:szCs w:val="22"/>
        </w:rPr>
      </w:pPr>
    </w:p>
    <w:p w14:paraId="64986FA6"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Infrastruktura techniczna</w:t>
      </w:r>
    </w:p>
    <w:p w14:paraId="4700268B"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zapewnia posiadaną w GK ENEA infrastrukturę informatyczną  na potrzeby wdrożenia Systemu EPZ. Środowiska serwerowe i bazodanowe </w:t>
      </w:r>
      <w:r w:rsidRPr="00E021E9">
        <w:rPr>
          <w:rFonts w:asciiTheme="minorHAnsi" w:hAnsiTheme="minorHAnsi" w:cstheme="minorHAnsi"/>
          <w:b/>
          <w:sz w:val="22"/>
          <w:szCs w:val="22"/>
        </w:rPr>
        <w:t>Zamawiającego</w:t>
      </w:r>
      <w:r w:rsidRPr="00E021E9">
        <w:rPr>
          <w:rFonts w:asciiTheme="minorHAnsi" w:hAnsiTheme="minorHAnsi" w:cstheme="minorHAnsi"/>
          <w:sz w:val="22"/>
          <w:szCs w:val="22"/>
        </w:rPr>
        <w:t xml:space="preserve"> zlokalizowane są w Centrach Przetwarzania Danych i są otwarte pod względem skalowalności zasobów (mocy obliczeniowej, pamięci operacyjnej, przestrzeni dyskowej). </w:t>
      </w:r>
    </w:p>
    <w:p w14:paraId="6BD38A45"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 xml:space="preserve">Dostawca zaproponuje i zwymiaruje w ofercie kompletne rozwiązanie sprzętowe (w tym np. serwery, macierze dyskowe oraz ich uzbrojenie, dyski, urządzenia strefy DMZ) i programowe (w tym np. oprogramowanie systemowe, bazodanowe, aplikacyjne) niezbędne do spełnienia wymagań szczegółowych (w tym dla prawidłowej instalacji) Systemu EPZ, z wykorzystaniem infrastruktury Zamawiającego opisanej w niniejszym dokumencie. Propozycja w zakresie sprzętu musi być sformułowana poprzez podanie szczegółowych wymagań technicznych, jak również wskazanie konkretnego typu i modelu urządzenia, wraz z gwarantowaną przez Dostawcę ceną, na wypadek, jeśli Zamawiający postanowi nabyć takie urządzenie od Dostawcy, udzielając mu odrębnego zamówienia. </w:t>
      </w:r>
    </w:p>
    <w:p w14:paraId="2D6C68DC"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Zamawiający nabędzie całość infrastruktury sprzętowej we własnym zakresie, w odrębnych zamówieniach. Zamawiającemu przysługuje prawo skorzystania ze wskazanej wyżej gwarancji ceny, w odniesieniu do całości, bądź dowolnej części sprzętu proponowanego przez Dostawcę, ale nie zobowiązuje się z niej korzystać.</w:t>
      </w:r>
    </w:p>
    <w:p w14:paraId="32FF9A10"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Proponowane rozwiązanie sprzętowe musi współpracować i wykorzystywać posiadaną oraz dostarczaną przez Zamawiającego infrastrukturę teleinformatyczną określoną w dalszej części niniejszego dokumentu, jak również musi spełniać określone dalej wymagania techniczne. W szczególności musi być w pełni kompatybilne z istniejącą infrastrukturą sprzętowo-programową w GK ENEA.</w:t>
      </w:r>
    </w:p>
    <w:p w14:paraId="12C61EFF"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Dostawca może zaproponować wykorzystanie infrastruktury sprzętowo-programowej dostar</w:t>
      </w:r>
      <w:r w:rsidRPr="00E021E9">
        <w:rPr>
          <w:rFonts w:asciiTheme="minorHAnsi" w:hAnsiTheme="minorHAnsi" w:cstheme="minorHAnsi"/>
          <w:sz w:val="22"/>
          <w:szCs w:val="22"/>
        </w:rPr>
        <w:softHyphen/>
        <w:t>czanej przez Zamawiającego w części lub w całości, wedle swojego uznania.</w:t>
      </w:r>
    </w:p>
    <w:p w14:paraId="559FE58A"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Zamawiający zobowiązuje się rozważyć rozwiązania inne od wymaganych  w oparciu o uzasadnienie dostarczone przez Dostawcę.</w:t>
      </w:r>
    </w:p>
    <w:p w14:paraId="7235D538"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W sytuacji gdy Zamawiający zdecyduje się samodzielnie dokonać zakupu sprzętu, Zamawiający dostarczy i zainstaluje oferowany sprzęt w terminie i miejscu uzgodnionym z Dostawcą, zgodnie z harmonogramem zaproponowanym przez Dostawcę w formularzu ofertowym i uszczegółowionym w [Planie Projektu/Projekcie Funkcjonalnym] oraz szczegółowych planach realizacji prac. W wypadku, gdy Zamawiający dokona zamówienia sprzętu od Dostawcy to odbędzie się to w oparciu o wskazaną powyżej gwarancję ceny. Dostawca odpowiada za ustalenie i dotrzymanie terminów dostarczenia sprzętu, które zagwarantują prawidłowe wykonanie całości umowy.</w:t>
      </w:r>
    </w:p>
    <w:p w14:paraId="1641A960" w14:textId="77777777" w:rsidR="002025DD" w:rsidRPr="00E021E9" w:rsidRDefault="002025DD" w:rsidP="002025DD">
      <w:pPr>
        <w:spacing w:line="100" w:lineRule="atLeast"/>
        <w:rPr>
          <w:rFonts w:asciiTheme="minorHAnsi" w:hAnsiTheme="minorHAnsi" w:cstheme="minorHAnsi"/>
          <w:sz w:val="22"/>
          <w:szCs w:val="22"/>
        </w:rPr>
      </w:pPr>
      <w:r w:rsidRPr="00E021E9">
        <w:rPr>
          <w:rFonts w:asciiTheme="minorHAnsi" w:hAnsiTheme="minorHAnsi" w:cstheme="minorHAnsi"/>
          <w:sz w:val="22"/>
          <w:szCs w:val="22"/>
        </w:rPr>
        <w:t>Jednocześnie Zamawiający zastrzega sobie prawo do dostawy we własnym zakresie części licencji w związku z podpisanymi umowami o współpracy z wiodącymi dostawcami oprogramowania m.in. firmami Microsoft (Microsoft Enterprise Agreement) i Oracle (Unlimited Licence Agreement). Każde oprogramowanie Microsoft i Oracle wymagane dla Systemu EPZ musi być wykazane przez Dostawcę w [Tabeli/Ofercie] tak samo, jak każde inne oprogramowanie stron trzecich.</w:t>
      </w:r>
    </w:p>
    <w:p w14:paraId="700B8E3B" w14:textId="77777777" w:rsidR="002025DD" w:rsidRPr="00E021E9" w:rsidRDefault="002025DD" w:rsidP="002025DD">
      <w:pPr>
        <w:rPr>
          <w:rFonts w:asciiTheme="minorHAnsi" w:hAnsiTheme="minorHAnsi" w:cstheme="minorHAnsi"/>
          <w:sz w:val="22"/>
          <w:szCs w:val="22"/>
        </w:rPr>
      </w:pPr>
    </w:p>
    <w:p w14:paraId="065C5CC8"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xml:space="preserve">Na potrzeby wdrożenia Systemu </w:t>
      </w: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udostępni Dostawcy następującą infrastrukturę techniczną: </w:t>
      </w:r>
    </w:p>
    <w:p w14:paraId="20601523"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bookmarkStart w:id="5" w:name="_Toc288540402"/>
      <w:bookmarkStart w:id="6" w:name="_Toc308012377"/>
      <w:r w:rsidRPr="00E021E9">
        <w:rPr>
          <w:rFonts w:asciiTheme="minorHAnsi" w:hAnsiTheme="minorHAnsi" w:cstheme="minorHAnsi"/>
          <w:sz w:val="22"/>
          <w:szCs w:val="22"/>
        </w:rPr>
        <w:t>Serwerownie</w:t>
      </w:r>
      <w:bookmarkEnd w:id="5"/>
      <w:bookmarkEnd w:id="6"/>
      <w:r w:rsidRPr="00E021E9">
        <w:rPr>
          <w:rFonts w:asciiTheme="minorHAnsi" w:hAnsiTheme="minorHAnsi" w:cstheme="minorHAnsi"/>
          <w:sz w:val="22"/>
          <w:szCs w:val="22"/>
        </w:rPr>
        <w:t xml:space="preserve"> (Centra przetwarzania danych):</w:t>
      </w:r>
    </w:p>
    <w:p w14:paraId="2117A733" w14:textId="77777777" w:rsidR="002025DD" w:rsidRPr="00E021E9" w:rsidRDefault="002025DD" w:rsidP="002025DD">
      <w:pPr>
        <w:pStyle w:val="Akapitzlist"/>
        <w:spacing w:before="60" w:after="60" w:line="240" w:lineRule="auto"/>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posiada 2 serwerownie zlokalizowane na terenie Polski i oddalone od siebie o 400 km replikujące dane w trybie asynchronicznym. Replikację pomiędzy Centrami zapewnia Zamawiający.</w:t>
      </w:r>
    </w:p>
    <w:p w14:paraId="23760DF2" w14:textId="77777777" w:rsidR="002025DD" w:rsidRPr="00E021E9" w:rsidRDefault="002025DD" w:rsidP="002025DD">
      <w:pPr>
        <w:pStyle w:val="Akapitzlist"/>
        <w:spacing w:before="60" w:after="60" w:line="240" w:lineRule="auto"/>
        <w:jc w:val="both"/>
        <w:rPr>
          <w:rFonts w:asciiTheme="minorHAnsi" w:hAnsiTheme="minorHAnsi" w:cstheme="minorHAnsi"/>
        </w:rPr>
      </w:pPr>
      <w:r w:rsidRPr="00E021E9">
        <w:rPr>
          <w:rFonts w:asciiTheme="minorHAnsi" w:hAnsiTheme="minorHAnsi" w:cstheme="minorHAnsi"/>
        </w:rPr>
        <w:lastRenderedPageBreak/>
        <w:t>Serwerownie dysponują przestrzenią umożliwiającą wstawienia urządzeń w istniejące szafy rack’oweh. Istniejące szafy rack’owe muszą być wykorzystane dla instalowania w nich komponentów sprzętowych.</w:t>
      </w:r>
      <w:bookmarkStart w:id="7" w:name="_Toc288540403"/>
      <w:bookmarkStart w:id="8" w:name="_Toc308012378"/>
    </w:p>
    <w:p w14:paraId="0301BC28" w14:textId="77777777" w:rsidR="002025DD" w:rsidRPr="00E021E9" w:rsidRDefault="002025DD" w:rsidP="002025DD">
      <w:pPr>
        <w:ind w:left="705"/>
        <w:rPr>
          <w:rStyle w:val="bold"/>
          <w:rFonts w:asciiTheme="minorHAnsi" w:hAnsiTheme="minorHAnsi" w:cstheme="minorHAnsi"/>
          <w:b w:val="0"/>
          <w:sz w:val="22"/>
          <w:szCs w:val="22"/>
        </w:rPr>
      </w:pPr>
      <w:r w:rsidRPr="00E021E9">
        <w:rPr>
          <w:rStyle w:val="bold"/>
          <w:rFonts w:asciiTheme="minorHAnsi" w:hAnsiTheme="minorHAnsi" w:cstheme="minorHAnsi"/>
          <w:sz w:val="22"/>
          <w:szCs w:val="22"/>
        </w:rPr>
        <w:t>Wszystkie komponenty dostarczanej infrastruktury muszą mieć możliwość technicznego montażu w ww. szafach serwerowych (o standardowych parametrach montażowych) wskazanych przez Zamawiającego. Niedopuszczalny jest montaż całych szaf z urządzeniami.</w:t>
      </w:r>
    </w:p>
    <w:bookmarkEnd w:id="7"/>
    <w:bookmarkEnd w:id="8"/>
    <w:p w14:paraId="749C09B1"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Serwery: </w:t>
      </w:r>
    </w:p>
    <w:p w14:paraId="212CD03A"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dysponuje platformą sprzętową z oprogramowaniem wirtualizacyjnym w  dwóch środowiskach:</w:t>
      </w:r>
    </w:p>
    <w:p w14:paraId="4F3D1477" w14:textId="77777777" w:rsidR="002025DD" w:rsidRPr="00E021E9" w:rsidRDefault="002025DD" w:rsidP="0000377D">
      <w:pPr>
        <w:pStyle w:val="Akapitzlist"/>
        <w:numPr>
          <w:ilvl w:val="0"/>
          <w:numId w:val="113"/>
        </w:numPr>
        <w:spacing w:before="120" w:after="0" w:line="100" w:lineRule="atLeast"/>
        <w:jc w:val="both"/>
        <w:rPr>
          <w:rFonts w:asciiTheme="minorHAnsi" w:hAnsiTheme="minorHAnsi" w:cstheme="minorHAnsi"/>
        </w:rPr>
      </w:pPr>
      <w:r w:rsidRPr="00E021E9">
        <w:rPr>
          <w:rFonts w:asciiTheme="minorHAnsi" w:hAnsiTheme="minorHAnsi" w:cstheme="minorHAnsi"/>
        </w:rPr>
        <w:t xml:space="preserve">Środowisko typu RISC na serwerach z procesorami IBM POWER. Dopuszczalne systemy operacyjne serwerów dla tego środowiska : </w:t>
      </w:r>
    </w:p>
    <w:p w14:paraId="7546F96F"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r w:rsidRPr="00E021E9">
        <w:rPr>
          <w:rFonts w:asciiTheme="minorHAnsi" w:hAnsiTheme="minorHAnsi" w:cstheme="minorHAnsi"/>
        </w:rPr>
        <w:t>– system operacyjny AIX 7.1 64-bit</w:t>
      </w:r>
    </w:p>
    <w:p w14:paraId="3EDC2038" w14:textId="77777777" w:rsidR="002025DD" w:rsidRPr="00E021E9" w:rsidRDefault="002025DD" w:rsidP="0000377D">
      <w:pPr>
        <w:pStyle w:val="Akapitzlist"/>
        <w:numPr>
          <w:ilvl w:val="0"/>
          <w:numId w:val="113"/>
        </w:numPr>
        <w:spacing w:before="120" w:after="0" w:line="100" w:lineRule="atLeast"/>
        <w:jc w:val="both"/>
        <w:rPr>
          <w:rFonts w:asciiTheme="minorHAnsi" w:hAnsiTheme="minorHAnsi" w:cstheme="minorHAnsi"/>
        </w:rPr>
      </w:pPr>
      <w:r w:rsidRPr="00E021E9">
        <w:rPr>
          <w:rFonts w:asciiTheme="minorHAnsi" w:eastAsiaTheme="minorEastAsia" w:hAnsiTheme="minorHAnsi" w:cstheme="minorHAnsi"/>
        </w:rPr>
        <w:t>Środowisko VMware vSphere wersja 6.5 na serwerach z procesor</w:t>
      </w:r>
      <w:r w:rsidRPr="00E021E9">
        <w:rPr>
          <w:rFonts w:asciiTheme="minorHAnsi" w:hAnsiTheme="minorHAnsi" w:cstheme="minorHAnsi"/>
        </w:rPr>
        <w:t>ami INTEL.</w:t>
      </w:r>
    </w:p>
    <w:p w14:paraId="1DCCD8CA"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r w:rsidRPr="00E021E9">
        <w:rPr>
          <w:rFonts w:asciiTheme="minorHAnsi" w:hAnsiTheme="minorHAnsi" w:cstheme="minorHAnsi"/>
        </w:rPr>
        <w:t xml:space="preserve">Dopuszczalne systemy operacyjne serwerów w dla tego środowiska : </w:t>
      </w:r>
    </w:p>
    <w:p w14:paraId="56A58C0E"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r w:rsidRPr="00E021E9">
        <w:rPr>
          <w:rFonts w:asciiTheme="minorHAnsi" w:eastAsiaTheme="minorEastAsia" w:hAnsiTheme="minorHAnsi" w:cstheme="minorHAnsi"/>
        </w:rPr>
        <w:t>– system operacyjny Windows Serwer 2016 64-bit</w:t>
      </w:r>
    </w:p>
    <w:p w14:paraId="27FAEAA6"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r w:rsidRPr="00E021E9">
        <w:rPr>
          <w:rFonts w:asciiTheme="minorHAnsi" w:hAnsiTheme="minorHAnsi" w:cstheme="minorHAnsi"/>
        </w:rPr>
        <w:t>– system operacyjny Linux Red Hat 64-bit</w:t>
      </w:r>
    </w:p>
    <w:p w14:paraId="6008BBEB"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r w:rsidRPr="00E021E9">
        <w:rPr>
          <w:rFonts w:asciiTheme="minorHAnsi" w:hAnsiTheme="minorHAnsi" w:cstheme="minorHAnsi"/>
        </w:rPr>
        <w:t xml:space="preserve">– system operacyjny Linux SLES 64-bit </w:t>
      </w:r>
    </w:p>
    <w:p w14:paraId="4A1E0980"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p>
    <w:p w14:paraId="7D5F5940"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aby </w:t>
      </w:r>
      <w:r w:rsidRPr="00E021E9">
        <w:rPr>
          <w:rFonts w:asciiTheme="minorHAnsi" w:hAnsiTheme="minorHAnsi" w:cstheme="minorHAnsi"/>
          <w:b/>
          <w:sz w:val="22"/>
          <w:szCs w:val="22"/>
        </w:rPr>
        <w:t>Dostawca</w:t>
      </w:r>
      <w:r w:rsidRPr="00E021E9">
        <w:rPr>
          <w:rFonts w:asciiTheme="minorHAnsi" w:hAnsiTheme="minorHAnsi" w:cstheme="minorHAnsi"/>
          <w:sz w:val="22"/>
          <w:szCs w:val="22"/>
        </w:rPr>
        <w:t xml:space="preserve"> w formularzu ofertowym dostarczył wykaz serwerów wirtualnych które będą wykorzystane wraz z ich zapotrzebowaniem wydajnościowym (moc obliczeniowa, pamięć operacyjna, obszar dyskowy) i wskazanym systemem operacyjnym. </w:t>
      </w:r>
    </w:p>
    <w:p w14:paraId="4DEFDFB7"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Zamawiający zastrzega sobie prawo do dostawy we własnym zakresie licencji niezbędne do udostępnienia środowiska serwerowego na potrzeby Systemu EPZ.</w:t>
      </w:r>
    </w:p>
    <w:p w14:paraId="066645E0"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Macierze dyskowe: </w:t>
      </w:r>
    </w:p>
    <w:p w14:paraId="1C93666A"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 xml:space="preserve">Zamawiający wymaga przedstawienia przez Dostawcę wymaganej pojemności przestrzeni dyskowych i wielkości IOPS niezbędnych do prawidłowego funkcjonowania  wszystkich środowisk Systemu EPZ. </w:t>
      </w:r>
    </w:p>
    <w:p w14:paraId="5DCCA149"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 xml:space="preserve">Do określenia IOPS niezbędne jest zdefiniowanie wymaganej powierzchni i stosunek ilości odczytów/zapisów z/na macierzy, które Dostawca musi oszacować, biorąc pod uwagę specyfikę wdrażanego Systemu EPZ. </w:t>
      </w:r>
    </w:p>
    <w:p w14:paraId="0E5450E1"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aby </w:t>
      </w:r>
      <w:r w:rsidRPr="00E021E9">
        <w:rPr>
          <w:rFonts w:asciiTheme="minorHAnsi" w:hAnsiTheme="minorHAnsi" w:cstheme="minorHAnsi"/>
          <w:b/>
          <w:sz w:val="22"/>
          <w:szCs w:val="22"/>
        </w:rPr>
        <w:t>Dostawca</w:t>
      </w:r>
      <w:r w:rsidRPr="00E021E9">
        <w:rPr>
          <w:rFonts w:asciiTheme="minorHAnsi" w:hAnsiTheme="minorHAnsi" w:cstheme="minorHAnsi"/>
          <w:sz w:val="22"/>
          <w:szCs w:val="22"/>
        </w:rPr>
        <w:t xml:space="preserve"> w formularzu ofertowym dostarczył wykaz macierzy dyskowych i licencji powiązanych niezbędnych do prawidłowego funkcjonowania Systemu EPZ. </w:t>
      </w:r>
    </w:p>
    <w:p w14:paraId="53AF75AB"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Bazy danych:</w:t>
      </w:r>
    </w:p>
    <w:p w14:paraId="0D42083A"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dysponuje środowiskiem bazodanowym:</w:t>
      </w:r>
    </w:p>
    <w:p w14:paraId="39424A26" w14:textId="77777777" w:rsidR="002025DD" w:rsidRPr="00E021E9" w:rsidRDefault="002025DD" w:rsidP="0000377D">
      <w:pPr>
        <w:pStyle w:val="Akapitzlist"/>
        <w:numPr>
          <w:ilvl w:val="0"/>
          <w:numId w:val="114"/>
        </w:numPr>
        <w:spacing w:before="120" w:after="0" w:line="100" w:lineRule="atLeast"/>
        <w:jc w:val="both"/>
        <w:rPr>
          <w:rFonts w:asciiTheme="minorHAnsi" w:hAnsiTheme="minorHAnsi" w:cstheme="minorHAnsi"/>
          <w:lang w:val="en-US"/>
        </w:rPr>
      </w:pPr>
      <w:r w:rsidRPr="00E021E9">
        <w:rPr>
          <w:rFonts w:asciiTheme="minorHAnsi" w:hAnsiTheme="minorHAnsi" w:cstheme="minorHAnsi"/>
          <w:lang w:val="en-US"/>
        </w:rPr>
        <w:t xml:space="preserve">ORACLE w wersji 12c Enterprise Edition </w:t>
      </w:r>
    </w:p>
    <w:p w14:paraId="3F236CAC" w14:textId="77777777" w:rsidR="002025DD" w:rsidRPr="00E021E9" w:rsidRDefault="002025DD" w:rsidP="0000377D">
      <w:pPr>
        <w:pStyle w:val="Akapitzlist"/>
        <w:numPr>
          <w:ilvl w:val="0"/>
          <w:numId w:val="114"/>
        </w:numPr>
        <w:spacing w:before="120" w:after="0" w:line="100" w:lineRule="atLeast"/>
        <w:jc w:val="both"/>
        <w:rPr>
          <w:rFonts w:asciiTheme="minorHAnsi" w:hAnsiTheme="minorHAnsi" w:cstheme="minorHAnsi"/>
        </w:rPr>
      </w:pPr>
      <w:r w:rsidRPr="00E021E9">
        <w:rPr>
          <w:rFonts w:asciiTheme="minorHAnsi" w:hAnsiTheme="minorHAnsi" w:cstheme="minorHAnsi"/>
        </w:rPr>
        <w:t>Microsoft MSSQL wersja 2014 Standard</w:t>
      </w:r>
    </w:p>
    <w:p w14:paraId="4D0CC64B"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aby </w:t>
      </w:r>
      <w:r w:rsidRPr="00E021E9">
        <w:rPr>
          <w:rFonts w:asciiTheme="minorHAnsi" w:hAnsiTheme="minorHAnsi" w:cstheme="minorHAnsi"/>
          <w:b/>
          <w:sz w:val="22"/>
          <w:szCs w:val="22"/>
        </w:rPr>
        <w:t>Dostawca</w:t>
      </w:r>
      <w:r w:rsidRPr="00E021E9">
        <w:rPr>
          <w:rFonts w:asciiTheme="minorHAnsi" w:hAnsiTheme="minorHAnsi" w:cstheme="minorHAnsi"/>
          <w:sz w:val="22"/>
          <w:szCs w:val="22"/>
        </w:rPr>
        <w:t xml:space="preserve"> w ramach projektu funkcjonalnego dostarczył wykaz instancji bazodanowych które będą wykorzystane wraz z ich zapotrzebowaniem wydajnościowym (moc obliczeniowa, pamięć operacyjna, obszar dyskowy).</w:t>
      </w:r>
    </w:p>
    <w:p w14:paraId="7E2013D8"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Zamawiający zastrzega sobie prawo do dostawy we własnym zakresie licencji niezbędnych do udostępnienia środowiska bazodanowego na potrzeby wdrożenia Systemu EPZ.</w:t>
      </w:r>
    </w:p>
    <w:p w14:paraId="2FA63530"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System Backupu:</w:t>
      </w:r>
    </w:p>
    <w:p w14:paraId="165345B0"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dysponuje systemem backupu obejmującym swoim działaniem posiadaną infrastrukturę serwerową i bazodanową, w tym zasoby które będą udostępnione dla Systemu EPZ. </w:t>
      </w:r>
      <w:r w:rsidRPr="00E021E9">
        <w:rPr>
          <w:rFonts w:asciiTheme="minorHAnsi" w:hAnsiTheme="minorHAnsi" w:cstheme="minorHAnsi"/>
        </w:rPr>
        <w:lastRenderedPageBreak/>
        <w:t xml:space="preserve">System backupu umożliwia wykonywanie kopii zapasowych bez zatrzymywania działania systemu (tryb on-line). </w:t>
      </w:r>
    </w:p>
    <w:p w14:paraId="13A51CD9"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w:t>
      </w:r>
      <w:r w:rsidRPr="00E021E9">
        <w:rPr>
          <w:rFonts w:asciiTheme="minorHAnsi" w:hAnsiTheme="minorHAnsi" w:cstheme="minorHAnsi"/>
          <w:b/>
        </w:rPr>
        <w:t>Dostawca</w:t>
      </w:r>
      <w:r w:rsidRPr="00E021E9">
        <w:rPr>
          <w:rFonts w:asciiTheme="minorHAnsi" w:hAnsiTheme="minorHAnsi" w:cstheme="minorHAnsi"/>
        </w:rPr>
        <w:t xml:space="preserve"> w ramach projektu funkcjonalnego dostarczył informację o zasobach Systemu EPZ, które mają być zabezpieczone przez </w:t>
      </w:r>
      <w:r w:rsidRPr="00E021E9">
        <w:rPr>
          <w:rFonts w:asciiTheme="minorHAnsi" w:hAnsiTheme="minorHAnsi" w:cstheme="minorHAnsi"/>
          <w:b/>
        </w:rPr>
        <w:t>Zamawiającego</w:t>
      </w:r>
      <w:r w:rsidRPr="00E021E9">
        <w:rPr>
          <w:rFonts w:asciiTheme="minorHAnsi" w:hAnsiTheme="minorHAnsi" w:cstheme="minorHAnsi"/>
        </w:rPr>
        <w:t xml:space="preserve"> przy wykorzystaniu systemu backupu.</w:t>
      </w:r>
    </w:p>
    <w:p w14:paraId="4050753E"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zapewni Licencje związane z systemem backupu, niezbędne do objęcia nim wdrażanego Systemu EPZ.</w:t>
      </w:r>
    </w:p>
    <w:p w14:paraId="69AE9F24"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Monitoring wydajności i dostępności:</w:t>
      </w:r>
    </w:p>
    <w:p w14:paraId="6B1C1D30"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3098B6F8"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dysponuje systemem monitoringu infrastruktury IT obejmującym swoim działaniem posiadaną infrastrukturę serwerową i bazodanową, w tym zasoby które będą udostępnione dla Systemu EPZ. </w:t>
      </w:r>
    </w:p>
    <w:p w14:paraId="6DB01DBC"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w:t>
      </w:r>
      <w:r w:rsidRPr="00E021E9">
        <w:rPr>
          <w:rFonts w:asciiTheme="minorHAnsi" w:hAnsiTheme="minorHAnsi" w:cstheme="minorHAnsi"/>
          <w:b/>
        </w:rPr>
        <w:t>Dostawca</w:t>
      </w:r>
      <w:r w:rsidRPr="00E021E9">
        <w:rPr>
          <w:rFonts w:asciiTheme="minorHAnsi" w:hAnsiTheme="minorHAnsi" w:cstheme="minorHAnsi"/>
        </w:rPr>
        <w:t xml:space="preserve"> w ramach projektu funkcjonalnego dostarczył informację o zasobach (procesach i innych komponentach), które mają być monitorowane przez </w:t>
      </w:r>
      <w:r w:rsidRPr="00E021E9">
        <w:rPr>
          <w:rFonts w:asciiTheme="minorHAnsi" w:hAnsiTheme="minorHAnsi" w:cstheme="minorHAnsi"/>
          <w:b/>
        </w:rPr>
        <w:t>Zamawiającego</w:t>
      </w:r>
      <w:r w:rsidRPr="00E021E9">
        <w:rPr>
          <w:rFonts w:asciiTheme="minorHAnsi" w:hAnsiTheme="minorHAnsi" w:cstheme="minorHAnsi"/>
        </w:rPr>
        <w:t xml:space="preserve"> przy wykorzystaniu systemu monitoringu infrastruktury IT.</w:t>
      </w:r>
    </w:p>
    <w:p w14:paraId="1871A6BE"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zapewni Licencje związane z systemem monitoringu infrastruktury IT, niezbędne do objęcia nim wdrażanych środowisk EPZ.</w:t>
      </w:r>
    </w:p>
    <w:p w14:paraId="5B167ACC"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Serwer pocztowy:</w:t>
      </w:r>
    </w:p>
    <w:p w14:paraId="0871D1A9"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Zamawiający posiada serwer pocztowy Microsoft Exchange w wersji 2012 którego wykorzystanie jest możliwe do obsługi poczty elektronicznej generowanej przez  system EPZ.</w:t>
      </w:r>
    </w:p>
    <w:p w14:paraId="1184E2F1"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Platforma integracyjna:</w:t>
      </w:r>
    </w:p>
    <w:p w14:paraId="3202E0EA"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posiada własną Platformę Integracyjną zbudowaną w oparciu o oprogramowanie firmy Oracle z wykorzystaniem której System EPZ będzie się komunikował z systemami dziedzinowymi Zamawiającego. </w:t>
      </w:r>
    </w:p>
    <w:p w14:paraId="337B2EAD"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17BA6922"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zapewni Licencje związane z Integracją z innymi systemami dziedzinowymi Zamawiającego.</w:t>
      </w:r>
    </w:p>
    <w:p w14:paraId="655FFF5D"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Strefa zdemilitaryzowana DMZ:</w:t>
      </w:r>
    </w:p>
    <w:p w14:paraId="2ED46D9A"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posiada infrastrukturę dostępu do sieci wewnętrznej opartą m.in. na urządzeniach firmy Checkpoint oraz F5 Networks.</w:t>
      </w:r>
    </w:p>
    <w:p w14:paraId="267D661E"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33C35714" w14:textId="77777777" w:rsidR="002025DD" w:rsidRPr="00E021E9" w:rsidRDefault="002025DD" w:rsidP="002025DD">
      <w:pPr>
        <w:ind w:firstLine="708"/>
        <w:rPr>
          <w:rFonts w:asciiTheme="minorHAnsi" w:hAnsiTheme="minorHAnsi" w:cstheme="minorHAnsi"/>
          <w:sz w:val="22"/>
          <w:szCs w:val="22"/>
        </w:rPr>
      </w:pPr>
      <w:r w:rsidRPr="00E021E9">
        <w:rPr>
          <w:rFonts w:asciiTheme="minorHAnsi" w:hAnsiTheme="minorHAnsi" w:cstheme="minorHAnsi"/>
          <w:sz w:val="22"/>
          <w:szCs w:val="22"/>
        </w:rPr>
        <w:t>Cztery zapory/firewalle 13500 NGFW firmy Checkpoint z modułami:</w:t>
      </w:r>
    </w:p>
    <w:tbl>
      <w:tblPr>
        <w:tblW w:w="6220" w:type="dxa"/>
        <w:tblInd w:w="1048" w:type="dxa"/>
        <w:tblCellMar>
          <w:left w:w="0" w:type="dxa"/>
          <w:right w:w="0" w:type="dxa"/>
        </w:tblCellMar>
        <w:tblLook w:val="04A0" w:firstRow="1" w:lastRow="0" w:firstColumn="1" w:lastColumn="0" w:noHBand="0" w:noVBand="1"/>
      </w:tblPr>
      <w:tblGrid>
        <w:gridCol w:w="2180"/>
        <w:gridCol w:w="4040"/>
      </w:tblGrid>
      <w:tr w:rsidR="002025DD" w:rsidRPr="002208C4" w14:paraId="59BB6AEA" w14:textId="77777777" w:rsidTr="002025DD">
        <w:trPr>
          <w:trHeight w:val="255"/>
        </w:trPr>
        <w:tc>
          <w:tcPr>
            <w:tcW w:w="218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67F06D5C"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CPSB-IPS-XL-2Y</w:t>
            </w:r>
          </w:p>
        </w:tc>
        <w:tc>
          <w:tcPr>
            <w:tcW w:w="4040"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bottom"/>
            <w:hideMark/>
          </w:tcPr>
          <w:p w14:paraId="0DA04D20" w14:textId="77777777" w:rsidR="002025DD" w:rsidRPr="00E021E9" w:rsidRDefault="002025DD" w:rsidP="002025DD">
            <w:pPr>
              <w:rPr>
                <w:rFonts w:asciiTheme="minorHAnsi" w:hAnsiTheme="minorHAnsi" w:cstheme="minorHAnsi"/>
                <w:sz w:val="22"/>
                <w:szCs w:val="22"/>
                <w:lang w:val="en-US"/>
              </w:rPr>
            </w:pPr>
            <w:r w:rsidRPr="00E021E9">
              <w:rPr>
                <w:rFonts w:asciiTheme="minorHAnsi" w:hAnsiTheme="minorHAnsi" w:cstheme="minorHAnsi"/>
                <w:sz w:val="22"/>
                <w:szCs w:val="22"/>
                <w:lang w:val="en-US"/>
              </w:rPr>
              <w:t>IPS blade for 2 years  (XL)</w:t>
            </w:r>
          </w:p>
        </w:tc>
      </w:tr>
      <w:tr w:rsidR="002025DD" w:rsidRPr="00E021E9" w14:paraId="7DA1C06B" w14:textId="77777777" w:rsidTr="002025DD">
        <w:trPr>
          <w:trHeight w:val="255"/>
        </w:trPr>
        <w:tc>
          <w:tcPr>
            <w:tcW w:w="218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60165E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CPSB-VS-10</w:t>
            </w:r>
          </w:p>
        </w:tc>
        <w:tc>
          <w:tcPr>
            <w:tcW w:w="404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EAE3E87"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10 Virtual Systems</w:t>
            </w:r>
          </w:p>
        </w:tc>
      </w:tr>
      <w:tr w:rsidR="002025DD" w:rsidRPr="002208C4" w14:paraId="3FF7A779" w14:textId="77777777" w:rsidTr="002025DD">
        <w:trPr>
          <w:trHeight w:val="255"/>
        </w:trPr>
        <w:tc>
          <w:tcPr>
            <w:tcW w:w="218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15FC0FB"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CPSB-APCL-XL-2Y</w:t>
            </w:r>
          </w:p>
        </w:tc>
        <w:tc>
          <w:tcPr>
            <w:tcW w:w="404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17B3D9F" w14:textId="77777777" w:rsidR="002025DD" w:rsidRPr="00E021E9" w:rsidRDefault="002025DD" w:rsidP="002025DD">
            <w:pPr>
              <w:rPr>
                <w:rFonts w:asciiTheme="minorHAnsi" w:hAnsiTheme="minorHAnsi" w:cstheme="minorHAnsi"/>
                <w:sz w:val="22"/>
                <w:szCs w:val="22"/>
                <w:lang w:val="en-US"/>
              </w:rPr>
            </w:pPr>
            <w:r w:rsidRPr="00E021E9">
              <w:rPr>
                <w:rFonts w:asciiTheme="minorHAnsi" w:hAnsiTheme="minorHAnsi" w:cstheme="minorHAnsi"/>
                <w:sz w:val="22"/>
                <w:szCs w:val="22"/>
                <w:lang w:val="en-US"/>
              </w:rPr>
              <w:t>Application Control blade for 2 years (XL)</w:t>
            </w:r>
          </w:p>
        </w:tc>
      </w:tr>
    </w:tbl>
    <w:p w14:paraId="1AE094F7" w14:textId="77777777" w:rsidR="002025DD" w:rsidRPr="00E021E9" w:rsidRDefault="002025DD" w:rsidP="002025DD">
      <w:pPr>
        <w:ind w:firstLine="708"/>
        <w:rPr>
          <w:rFonts w:asciiTheme="minorHAnsi" w:hAnsiTheme="minorHAnsi" w:cstheme="minorHAnsi"/>
          <w:sz w:val="22"/>
          <w:szCs w:val="22"/>
          <w:lang w:val="en-US"/>
        </w:rPr>
      </w:pPr>
    </w:p>
    <w:p w14:paraId="34BF9090" w14:textId="77777777" w:rsidR="002025DD" w:rsidRPr="00E021E9" w:rsidRDefault="002025DD" w:rsidP="002025DD">
      <w:pPr>
        <w:ind w:firstLine="708"/>
        <w:rPr>
          <w:rFonts w:asciiTheme="minorHAnsi" w:hAnsiTheme="minorHAnsi" w:cstheme="minorHAnsi"/>
          <w:sz w:val="22"/>
          <w:szCs w:val="22"/>
        </w:rPr>
      </w:pPr>
      <w:r w:rsidRPr="00E021E9">
        <w:rPr>
          <w:rFonts w:asciiTheme="minorHAnsi" w:hAnsiTheme="minorHAnsi" w:cstheme="minorHAnsi"/>
          <w:sz w:val="22"/>
          <w:szCs w:val="22"/>
        </w:rPr>
        <w:t>Dwa urządzenia Viprion 2400 firmy F5 Networks z licencjami:</w:t>
      </w:r>
    </w:p>
    <w:tbl>
      <w:tblPr>
        <w:tblStyle w:val="Tabela-Siatka"/>
        <w:tblW w:w="0" w:type="auto"/>
        <w:tblInd w:w="1129" w:type="dxa"/>
        <w:tblLook w:val="04A0" w:firstRow="1" w:lastRow="0" w:firstColumn="1" w:lastColumn="0" w:noHBand="0" w:noVBand="1"/>
      </w:tblPr>
      <w:tblGrid>
        <w:gridCol w:w="6096"/>
      </w:tblGrid>
      <w:tr w:rsidR="002025DD" w:rsidRPr="002208C4" w14:paraId="58114D53" w14:textId="77777777" w:rsidTr="002025DD">
        <w:tc>
          <w:tcPr>
            <w:tcW w:w="6096" w:type="dxa"/>
          </w:tcPr>
          <w:p w14:paraId="3419AD12" w14:textId="77777777" w:rsidR="002025DD" w:rsidRPr="00E021E9" w:rsidRDefault="002025DD" w:rsidP="002025DD">
            <w:pPr>
              <w:rPr>
                <w:rFonts w:asciiTheme="minorHAnsi" w:hAnsiTheme="minorHAnsi" w:cstheme="minorHAnsi"/>
                <w:sz w:val="22"/>
                <w:szCs w:val="22"/>
                <w:lang w:val="en-US"/>
              </w:rPr>
            </w:pPr>
            <w:r w:rsidRPr="00E021E9">
              <w:rPr>
                <w:rFonts w:asciiTheme="minorHAnsi" w:hAnsiTheme="minorHAnsi" w:cstheme="minorHAnsi"/>
                <w:sz w:val="22"/>
                <w:szCs w:val="22"/>
                <w:lang w:val="en-US"/>
              </w:rPr>
              <w:t>ASM, Bundle, VIPRION(Perpetual) (ASGOFGI-CTEMQZP)</w:t>
            </w:r>
          </w:p>
        </w:tc>
      </w:tr>
      <w:tr w:rsidR="002025DD" w:rsidRPr="002208C4" w14:paraId="1569FC22" w14:textId="77777777" w:rsidTr="002025DD">
        <w:tc>
          <w:tcPr>
            <w:tcW w:w="6096" w:type="dxa"/>
          </w:tcPr>
          <w:p w14:paraId="2AD0556D" w14:textId="77777777" w:rsidR="002025DD" w:rsidRPr="00E021E9" w:rsidRDefault="002025DD" w:rsidP="002025DD">
            <w:pPr>
              <w:rPr>
                <w:rFonts w:asciiTheme="minorHAnsi" w:hAnsiTheme="minorHAnsi" w:cstheme="minorHAnsi"/>
                <w:sz w:val="22"/>
                <w:szCs w:val="22"/>
                <w:lang w:val="en-US"/>
              </w:rPr>
            </w:pPr>
            <w:r w:rsidRPr="00E021E9">
              <w:rPr>
                <w:rFonts w:asciiTheme="minorHAnsi" w:hAnsiTheme="minorHAnsi" w:cstheme="minorHAnsi"/>
                <w:sz w:val="22"/>
                <w:szCs w:val="22"/>
                <w:lang w:val="en-US"/>
              </w:rPr>
              <w:t>DNS-GTM, Rate Limited, VIPRION</w:t>
            </w:r>
          </w:p>
        </w:tc>
      </w:tr>
      <w:tr w:rsidR="002025DD" w:rsidRPr="00E021E9" w14:paraId="2B440C71" w14:textId="77777777" w:rsidTr="002025DD">
        <w:tc>
          <w:tcPr>
            <w:tcW w:w="6096" w:type="dxa"/>
          </w:tcPr>
          <w:p w14:paraId="1DFA6D69"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LTM, Base, C2400</w:t>
            </w:r>
          </w:p>
        </w:tc>
      </w:tr>
    </w:tbl>
    <w:p w14:paraId="6C9E26D6"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0A44CD24"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lastRenderedPageBreak/>
        <w:t>Dostawca w ramach oferty zaproponuje rozbudowę infrastruktury DMZ na potrzeby wdrożenia Systemu EPZ. Obecnie przedmiotowa infrastruktura wyskalowana jest jedynie na obecne potrzeby Zamawiającego i nie uwzględnia ruchu, który będzie generowany przez System EPZ.</w:t>
      </w:r>
    </w:p>
    <w:p w14:paraId="0C7E990D"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6FC23953"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Sieć teleinformatyczna LAN/WAN:</w:t>
      </w:r>
    </w:p>
    <w:p w14:paraId="091E0870"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posiada sieć teleinformatyczną LAN/WAN poprzez którą zapewni usługi transmisji danych na potrzeby Systemu EPZ. Minimalne pasmo transmisji danych w posiadanej sieci wynosi 6 Mb/s i dotyczy połączeń w relacji do posterunków energetycznych. Usługi sieciowe i działanie sieci teleinformatycznej na potrzeby Systemu EPZ zostaną skonfigurowane przez </w:t>
      </w:r>
      <w:r w:rsidRPr="00E021E9">
        <w:rPr>
          <w:rFonts w:asciiTheme="minorHAnsi" w:hAnsiTheme="minorHAnsi" w:cstheme="minorHAnsi"/>
          <w:b/>
        </w:rPr>
        <w:t xml:space="preserve">Zamawiającego. Zamawiający </w:t>
      </w:r>
      <w:r w:rsidRPr="00E021E9">
        <w:rPr>
          <w:rFonts w:asciiTheme="minorHAnsi" w:hAnsiTheme="minorHAnsi" w:cstheme="minorHAnsi"/>
        </w:rPr>
        <w:t xml:space="preserve">wymaga, aby </w:t>
      </w:r>
      <w:r w:rsidRPr="00E021E9">
        <w:rPr>
          <w:rFonts w:asciiTheme="minorHAnsi" w:hAnsiTheme="minorHAnsi" w:cstheme="minorHAnsi"/>
          <w:b/>
        </w:rPr>
        <w:t>Dostawca</w:t>
      </w:r>
      <w:r w:rsidRPr="00E021E9">
        <w:rPr>
          <w:rFonts w:asciiTheme="minorHAnsi" w:hAnsiTheme="minorHAnsi" w:cstheme="minorHAnsi"/>
        </w:rPr>
        <w:t xml:space="preserve"> w ramach projektu funkcjonalnego dostarczył informacje o protokołach sieciowych i portach wykorzystywanych przez system, przy czym wymaga się aby system używał ogólnie znanych portów (o numerach mniejszych od 1023), ewentualnie portów zarejestrowanych - jeżeli Dostawca systemu takie zarejestrował. Wymaga się minimalizację liczby otwartych portów niezbędnych do funkcjonowania systemu. Nie zezwala się na stosowanie adresów IP w kodzie aplikacji.</w:t>
      </w:r>
    </w:p>
    <w:p w14:paraId="603657B9"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Łączność mobilna:</w:t>
      </w:r>
    </w:p>
    <w:p w14:paraId="1FD04666"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Do zrealizowania łączności mobilnej na potrzeby Systemu EPZ </w:t>
      </w:r>
      <w:r w:rsidRPr="00E021E9">
        <w:rPr>
          <w:rFonts w:asciiTheme="minorHAnsi" w:hAnsiTheme="minorHAnsi" w:cstheme="minorHAnsi"/>
          <w:b/>
        </w:rPr>
        <w:t>Zamawiający</w:t>
      </w:r>
      <w:r w:rsidRPr="00E021E9">
        <w:rPr>
          <w:rFonts w:asciiTheme="minorHAnsi" w:hAnsiTheme="minorHAnsi" w:cstheme="minorHAnsi"/>
        </w:rPr>
        <w:t xml:space="preserve"> udostępni wydzielony APN w technologii GSM.</w:t>
      </w:r>
    </w:p>
    <w:p w14:paraId="14298A01" w14:textId="77777777" w:rsidR="002025DD" w:rsidRPr="00E021E9" w:rsidRDefault="002025DD" w:rsidP="0000377D">
      <w:pPr>
        <w:pStyle w:val="Nagwek2"/>
        <w:keepLines/>
        <w:numPr>
          <w:ilvl w:val="1"/>
          <w:numId w:val="119"/>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Stacje robocze:</w:t>
      </w:r>
    </w:p>
    <w:p w14:paraId="189FFEC4"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Środowisko stacji roboczych </w:t>
      </w:r>
      <w:r w:rsidRPr="00E021E9">
        <w:rPr>
          <w:rFonts w:asciiTheme="minorHAnsi" w:hAnsiTheme="minorHAnsi" w:cstheme="minorHAnsi"/>
          <w:b/>
        </w:rPr>
        <w:t>Zamawiającego</w:t>
      </w:r>
      <w:r w:rsidRPr="00E021E9">
        <w:rPr>
          <w:rFonts w:asciiTheme="minorHAnsi" w:hAnsiTheme="minorHAnsi" w:cstheme="minorHAnsi"/>
        </w:rPr>
        <w:t xml:space="preserve"> jest objęte Domeną Windows 2012 z usługą Active Directory. Specyfikacja standardowej stacji roboczej wygląda następująco:</w:t>
      </w:r>
    </w:p>
    <w:p w14:paraId="4CFD53BC"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Procesor min. i3</w:t>
      </w:r>
    </w:p>
    <w:p w14:paraId="2D82256B"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Pamięć RAM min. 4GB</w:t>
      </w:r>
    </w:p>
    <w:p w14:paraId="74E256B4"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Karta grafiki obsługująca rozdzielczość min. 1920x1080</w:t>
      </w:r>
    </w:p>
    <w:p w14:paraId="2A25399E"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Dysk twardy min. 250 GB</w:t>
      </w:r>
    </w:p>
    <w:p w14:paraId="7120308C"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System operacyjny  ver. 7 (32bit) lub wyższy</w:t>
      </w:r>
    </w:p>
    <w:p w14:paraId="7AF35601"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Pakiet biurowy MS Office ver 2007 lub wyższa</w:t>
      </w:r>
    </w:p>
    <w:p w14:paraId="64375AF9"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Przeglądarka IE ver. 10 lub wyższa</w:t>
      </w:r>
    </w:p>
    <w:p w14:paraId="3AA9F0FA" w14:textId="77777777" w:rsidR="002025DD" w:rsidRPr="00E021E9" w:rsidRDefault="002025DD" w:rsidP="0000377D">
      <w:pPr>
        <w:pStyle w:val="Akapitzlist"/>
        <w:numPr>
          <w:ilvl w:val="0"/>
          <w:numId w:val="118"/>
        </w:numPr>
        <w:spacing w:after="0" w:line="240" w:lineRule="auto"/>
        <w:jc w:val="both"/>
        <w:rPr>
          <w:rFonts w:asciiTheme="minorHAnsi" w:hAnsiTheme="minorHAnsi" w:cstheme="minorHAnsi"/>
          <w:iCs/>
        </w:rPr>
      </w:pPr>
      <w:r w:rsidRPr="00E021E9">
        <w:rPr>
          <w:rFonts w:asciiTheme="minorHAnsi" w:hAnsiTheme="minorHAnsi" w:cstheme="minorHAnsi"/>
          <w:iCs/>
        </w:rPr>
        <w:t>Java ver. 8.0 lub wyższa</w:t>
      </w:r>
    </w:p>
    <w:p w14:paraId="248E7D97"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0974CA5F"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uwierzytelnianie użytkowników do Systemu EPZ odbywało się w oparciu o integrację LDAP  (Active Directory - w tym autoryzację użytkownika na podstawie hasła domenowego).</w:t>
      </w:r>
    </w:p>
    <w:p w14:paraId="6084610C"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System EPZ w sposób elastyczny był dostosowywany do aktualizacji (update/service pack/patch) komponentów zależnych m.in. IE, w okresie nie dłuższym niż 3 miesięcy od ich udostepnienia na rynku oprogramowania. </w:t>
      </w:r>
    </w:p>
    <w:p w14:paraId="518BEE96"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004CD98C"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w:t>
      </w:r>
      <w:r w:rsidRPr="00E021E9">
        <w:rPr>
          <w:rFonts w:asciiTheme="minorHAnsi" w:hAnsiTheme="minorHAnsi" w:cstheme="minorHAnsi"/>
          <w:b/>
        </w:rPr>
        <w:t>Dostawca</w:t>
      </w:r>
      <w:r w:rsidRPr="00E021E9">
        <w:rPr>
          <w:rFonts w:asciiTheme="minorHAnsi" w:hAnsiTheme="minorHAnsi" w:cstheme="minorHAnsi"/>
        </w:rPr>
        <w:t xml:space="preserve"> w ramach projektu funkcjonalnego dostarczył minimalne wymagania techniczne stacji roboczych użytkowników Systemu EPZ.</w:t>
      </w:r>
    </w:p>
    <w:p w14:paraId="1F42764D"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bookmarkStart w:id="9" w:name="_Toc308012388"/>
      <w:r w:rsidRPr="00E021E9">
        <w:rPr>
          <w:rFonts w:asciiTheme="minorHAnsi" w:hAnsiTheme="minorHAnsi" w:cstheme="minorHAnsi"/>
          <w:sz w:val="22"/>
          <w:szCs w:val="22"/>
        </w:rPr>
        <w:t xml:space="preserve"> Wymagania techniczne dotyczące głównych komponentów gotowych Systemu </w:t>
      </w:r>
      <w:bookmarkEnd w:id="9"/>
      <w:r w:rsidRPr="00E021E9">
        <w:rPr>
          <w:rFonts w:asciiTheme="minorHAnsi" w:hAnsiTheme="minorHAnsi" w:cstheme="minorHAnsi"/>
          <w:sz w:val="22"/>
          <w:szCs w:val="22"/>
        </w:rPr>
        <w:t>EPZ:</w:t>
      </w:r>
    </w:p>
    <w:p w14:paraId="53C1226B"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by rozwiązanie Systemu EPZ zostało oparte o oprogramowanie gwarantujące Zamawiającemu możliwość utrzymania i rozwoju Systemu EPZ po zakończeniu realizacji umowy bez konieczności współpracy z Dostawcą. </w:t>
      </w:r>
    </w:p>
    <w:p w14:paraId="33523ECF"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by każdy istotny element oprogramowania wchodzącego w skład Systemu EPZ objętego umowami licencyjnymi innymi, niż Open Source lub freeware:</w:t>
      </w:r>
    </w:p>
    <w:p w14:paraId="7540602A" w14:textId="77777777" w:rsidR="002025DD" w:rsidRPr="00E021E9" w:rsidRDefault="002025DD" w:rsidP="0000377D">
      <w:pPr>
        <w:pStyle w:val="Akapitzlist"/>
        <w:numPr>
          <w:ilvl w:val="0"/>
          <w:numId w:val="120"/>
        </w:numPr>
        <w:spacing w:before="120" w:after="0" w:line="100" w:lineRule="atLeast"/>
        <w:jc w:val="both"/>
        <w:rPr>
          <w:rFonts w:asciiTheme="minorHAnsi" w:hAnsiTheme="minorHAnsi" w:cstheme="minorHAnsi"/>
        </w:rPr>
      </w:pPr>
      <w:r w:rsidRPr="00E021E9">
        <w:rPr>
          <w:rFonts w:asciiTheme="minorHAnsi" w:hAnsiTheme="minorHAnsi" w:cstheme="minorHAnsi"/>
        </w:rPr>
        <w:t>pochodził od uznanych wytwórców, o światowym zasięgu,</w:t>
      </w:r>
    </w:p>
    <w:p w14:paraId="41B62AB6" w14:textId="77777777" w:rsidR="002025DD" w:rsidRPr="00E021E9" w:rsidRDefault="002025DD" w:rsidP="0000377D">
      <w:pPr>
        <w:pStyle w:val="Akapitzlist"/>
        <w:numPr>
          <w:ilvl w:val="0"/>
          <w:numId w:val="120"/>
        </w:numPr>
        <w:spacing w:before="120" w:after="0" w:line="100" w:lineRule="atLeast"/>
        <w:jc w:val="both"/>
        <w:rPr>
          <w:rFonts w:asciiTheme="minorHAnsi" w:hAnsiTheme="minorHAnsi" w:cstheme="minorHAnsi"/>
        </w:rPr>
      </w:pPr>
      <w:r w:rsidRPr="00E021E9">
        <w:rPr>
          <w:rFonts w:asciiTheme="minorHAnsi" w:hAnsiTheme="minorHAnsi" w:cstheme="minorHAnsi"/>
        </w:rPr>
        <w:lastRenderedPageBreak/>
        <w:t>był realizowany w nowoczesnej i rozwojowej technologii,</w:t>
      </w:r>
    </w:p>
    <w:p w14:paraId="049160E9" w14:textId="77777777" w:rsidR="002025DD" w:rsidRPr="00E021E9" w:rsidRDefault="002025DD" w:rsidP="0000377D">
      <w:pPr>
        <w:pStyle w:val="Akapitzlist"/>
        <w:numPr>
          <w:ilvl w:val="0"/>
          <w:numId w:val="120"/>
        </w:numPr>
        <w:spacing w:before="120" w:after="0" w:line="100" w:lineRule="atLeast"/>
        <w:jc w:val="both"/>
        <w:rPr>
          <w:rFonts w:asciiTheme="minorHAnsi" w:hAnsiTheme="minorHAnsi" w:cstheme="minorHAnsi"/>
        </w:rPr>
      </w:pPr>
      <w:r w:rsidRPr="00E021E9">
        <w:rPr>
          <w:rFonts w:asciiTheme="minorHAnsi" w:hAnsiTheme="minorHAnsi" w:cstheme="minorHAnsi"/>
        </w:rPr>
        <w:t>był wspierany przez możliwie licznych liczących się integratorów i innych usługodawców działających na terenie Polski i Unii Europejskiej,</w:t>
      </w:r>
    </w:p>
    <w:p w14:paraId="583F877C" w14:textId="77777777" w:rsidR="002025DD" w:rsidRPr="00E021E9" w:rsidRDefault="002025DD" w:rsidP="0000377D">
      <w:pPr>
        <w:pStyle w:val="Akapitzlist"/>
        <w:numPr>
          <w:ilvl w:val="0"/>
          <w:numId w:val="120"/>
        </w:numPr>
        <w:spacing w:before="120" w:after="0" w:line="100" w:lineRule="atLeast"/>
        <w:jc w:val="both"/>
        <w:rPr>
          <w:rFonts w:asciiTheme="minorHAnsi" w:hAnsiTheme="minorHAnsi" w:cstheme="minorHAnsi"/>
        </w:rPr>
      </w:pPr>
      <w:r w:rsidRPr="00E021E9">
        <w:rPr>
          <w:rFonts w:asciiTheme="minorHAnsi" w:hAnsiTheme="minorHAnsi" w:cstheme="minorHAnsi"/>
        </w:rPr>
        <w:t>nie był objęty prawami wyłącznymi Dostawcy ani żadnej spółki powiązanej kapitałowo z Dostawcą (w tym z konsorcjantem).</w:t>
      </w:r>
    </w:p>
    <w:p w14:paraId="183D8CC5"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Zamawiający wymaga, by każdy istotny element oprogramowania wchodzącego w skład Systemu EPZ objętego umowami licencyjnymi Open Source lub freeware:</w:t>
      </w:r>
    </w:p>
    <w:p w14:paraId="0C4E2A8D" w14:textId="77777777" w:rsidR="002025DD" w:rsidRPr="00E021E9" w:rsidRDefault="002025DD" w:rsidP="0000377D">
      <w:pPr>
        <w:pStyle w:val="Akapitzlist"/>
        <w:numPr>
          <w:ilvl w:val="0"/>
          <w:numId w:val="121"/>
        </w:numPr>
        <w:spacing w:before="120" w:after="0" w:line="100" w:lineRule="atLeast"/>
        <w:jc w:val="both"/>
        <w:rPr>
          <w:rFonts w:asciiTheme="minorHAnsi" w:hAnsiTheme="minorHAnsi" w:cstheme="minorHAnsi"/>
        </w:rPr>
      </w:pPr>
      <w:r w:rsidRPr="00E021E9">
        <w:rPr>
          <w:rFonts w:asciiTheme="minorHAnsi" w:hAnsiTheme="minorHAnsi" w:cstheme="minorHAnsi"/>
        </w:rPr>
        <w:t>był realizowany w nowoczesnej i rozwojowej technologii,</w:t>
      </w:r>
    </w:p>
    <w:p w14:paraId="2DC3138E" w14:textId="77777777" w:rsidR="002025DD" w:rsidRPr="00E021E9" w:rsidRDefault="002025DD" w:rsidP="0000377D">
      <w:pPr>
        <w:pStyle w:val="Akapitzlist"/>
        <w:numPr>
          <w:ilvl w:val="0"/>
          <w:numId w:val="121"/>
        </w:numPr>
        <w:spacing w:before="120" w:after="0" w:line="100" w:lineRule="atLeast"/>
        <w:jc w:val="both"/>
        <w:rPr>
          <w:rFonts w:asciiTheme="minorHAnsi" w:hAnsiTheme="minorHAnsi" w:cstheme="minorHAnsi"/>
        </w:rPr>
      </w:pPr>
      <w:r w:rsidRPr="00E021E9">
        <w:rPr>
          <w:rFonts w:asciiTheme="minorHAnsi" w:hAnsiTheme="minorHAnsi" w:cstheme="minorHAnsi"/>
        </w:rPr>
        <w:t>nie był wskazany przez wytwórcę, jako produkt, którego dalszy rozwój lub wsparcie będą wstrzymane w terminie krótszym niż 5 lat od daty oferowanego zakończenia realizacji umowy.</w:t>
      </w:r>
    </w:p>
    <w:p w14:paraId="2FD1E822"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Użytkownicy Systemu EPZ:</w:t>
      </w:r>
    </w:p>
    <w:p w14:paraId="22C32703"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administrowanie i zarzadzanie kontami i uprawnieniami użytkowników było zaimplementowane w Systemie EPZ. Czynności te muszą być jednolite i scentralizowane dla wszystkich modułów/aplikacji składających się na System EPZ. </w:t>
      </w:r>
    </w:p>
    <w:p w14:paraId="33BC5C95"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W Systemie EPZ powinna być możliwość logowania czynności użytkowników z uwzględnieniem operacji:</w:t>
      </w:r>
    </w:p>
    <w:p w14:paraId="5C388656" w14:textId="77777777" w:rsidR="002025DD" w:rsidRPr="00E021E9" w:rsidRDefault="002025DD" w:rsidP="0000377D">
      <w:pPr>
        <w:pStyle w:val="Akapitzlist"/>
        <w:numPr>
          <w:ilvl w:val="0"/>
          <w:numId w:val="117"/>
        </w:numPr>
        <w:spacing w:before="120" w:after="0" w:line="100" w:lineRule="atLeast"/>
        <w:jc w:val="both"/>
        <w:rPr>
          <w:rFonts w:asciiTheme="minorHAnsi" w:hAnsiTheme="minorHAnsi" w:cstheme="minorHAnsi"/>
        </w:rPr>
      </w:pPr>
      <w:r w:rsidRPr="00E021E9">
        <w:rPr>
          <w:rFonts w:asciiTheme="minorHAnsi" w:hAnsiTheme="minorHAnsi" w:cstheme="minorHAnsi"/>
        </w:rPr>
        <w:t>logowania/wylogowania</w:t>
      </w:r>
    </w:p>
    <w:p w14:paraId="7F8672A5" w14:textId="77777777" w:rsidR="002025DD" w:rsidRPr="00E021E9" w:rsidRDefault="002025DD" w:rsidP="0000377D">
      <w:pPr>
        <w:pStyle w:val="Akapitzlist"/>
        <w:numPr>
          <w:ilvl w:val="0"/>
          <w:numId w:val="117"/>
        </w:numPr>
        <w:spacing w:before="120" w:after="0" w:line="100" w:lineRule="atLeast"/>
        <w:jc w:val="both"/>
        <w:rPr>
          <w:rFonts w:asciiTheme="minorHAnsi" w:hAnsiTheme="minorHAnsi" w:cstheme="minorHAnsi"/>
        </w:rPr>
      </w:pPr>
      <w:r w:rsidRPr="00E021E9">
        <w:rPr>
          <w:rFonts w:asciiTheme="minorHAnsi" w:hAnsiTheme="minorHAnsi" w:cstheme="minorHAnsi"/>
        </w:rPr>
        <w:t>zmiany danych (dopisanie, usuniecie, poprawa) i ich odczytu</w:t>
      </w:r>
    </w:p>
    <w:p w14:paraId="63E9293D" w14:textId="77777777" w:rsidR="002025DD" w:rsidRPr="00E021E9" w:rsidRDefault="002025DD" w:rsidP="0000377D">
      <w:pPr>
        <w:pStyle w:val="Akapitzlist"/>
        <w:numPr>
          <w:ilvl w:val="0"/>
          <w:numId w:val="117"/>
        </w:numPr>
        <w:spacing w:before="120" w:after="0" w:line="100" w:lineRule="atLeast"/>
        <w:jc w:val="both"/>
        <w:rPr>
          <w:rFonts w:asciiTheme="minorHAnsi" w:hAnsiTheme="minorHAnsi" w:cstheme="minorHAnsi"/>
        </w:rPr>
      </w:pPr>
      <w:r w:rsidRPr="00E021E9">
        <w:rPr>
          <w:rFonts w:asciiTheme="minorHAnsi" w:hAnsiTheme="minorHAnsi" w:cstheme="minorHAnsi"/>
        </w:rPr>
        <w:t>związanych z przetwarzaniem danych, tworzeniem wydruków i raportów</w:t>
      </w:r>
    </w:p>
    <w:p w14:paraId="02DFE866" w14:textId="77777777" w:rsidR="002025DD" w:rsidRPr="00E021E9" w:rsidRDefault="002025DD" w:rsidP="0000377D">
      <w:pPr>
        <w:pStyle w:val="Akapitzlist"/>
        <w:numPr>
          <w:ilvl w:val="0"/>
          <w:numId w:val="117"/>
        </w:numPr>
        <w:spacing w:before="120" w:after="0" w:line="100" w:lineRule="atLeast"/>
        <w:jc w:val="both"/>
        <w:rPr>
          <w:rFonts w:asciiTheme="minorHAnsi" w:hAnsiTheme="minorHAnsi" w:cstheme="minorHAnsi"/>
        </w:rPr>
      </w:pPr>
      <w:r w:rsidRPr="00E021E9">
        <w:rPr>
          <w:rFonts w:asciiTheme="minorHAnsi" w:hAnsiTheme="minorHAnsi" w:cstheme="minorHAnsi"/>
        </w:rPr>
        <w:t xml:space="preserve">administracyjnych </w:t>
      </w:r>
    </w:p>
    <w:p w14:paraId="62E33F5C"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sz w:val="22"/>
          <w:szCs w:val="22"/>
        </w:rPr>
        <w:t>System EPZ powinien umożliwiać logowanie zdarzeń na różnych poziomach szczegółowości oraz umożliwiać zmianę tego poziomu przez Administratorów Enea</w:t>
      </w:r>
    </w:p>
    <w:p w14:paraId="43029001"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przeszkolenia w ramach wdrożenia osób które będą pełniły rolę administratorów.</w:t>
      </w:r>
    </w:p>
    <w:p w14:paraId="545B5034"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4E20AC90"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Architektura Systemu EPZ:</w:t>
      </w:r>
    </w:p>
    <w:p w14:paraId="5688E9B3"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System EPZ powinien być zbudowany w architekturze trójwarstwowej z wyróżnieniem:</w:t>
      </w:r>
    </w:p>
    <w:p w14:paraId="5D7A6C9D" w14:textId="77777777" w:rsidR="002025DD" w:rsidRPr="00E021E9" w:rsidRDefault="002025DD" w:rsidP="0000377D">
      <w:pPr>
        <w:pStyle w:val="Akapitzlist"/>
        <w:numPr>
          <w:ilvl w:val="0"/>
          <w:numId w:val="116"/>
        </w:numPr>
        <w:spacing w:before="120" w:after="0" w:line="100" w:lineRule="atLeast"/>
        <w:jc w:val="both"/>
        <w:rPr>
          <w:rFonts w:asciiTheme="minorHAnsi" w:hAnsiTheme="minorHAnsi" w:cstheme="minorHAnsi"/>
        </w:rPr>
      </w:pPr>
      <w:r w:rsidRPr="00E021E9">
        <w:rPr>
          <w:rFonts w:asciiTheme="minorHAnsi" w:hAnsiTheme="minorHAnsi" w:cstheme="minorHAnsi"/>
        </w:rPr>
        <w:t>Warstwa bazy danych</w:t>
      </w:r>
    </w:p>
    <w:p w14:paraId="3CA5B527" w14:textId="77777777" w:rsidR="002025DD" w:rsidRPr="00E021E9" w:rsidRDefault="002025DD" w:rsidP="0000377D">
      <w:pPr>
        <w:pStyle w:val="Akapitzlist"/>
        <w:numPr>
          <w:ilvl w:val="0"/>
          <w:numId w:val="116"/>
        </w:numPr>
        <w:spacing w:before="120" w:after="0" w:line="100" w:lineRule="atLeast"/>
        <w:jc w:val="both"/>
        <w:rPr>
          <w:rFonts w:asciiTheme="minorHAnsi" w:hAnsiTheme="minorHAnsi" w:cstheme="minorHAnsi"/>
        </w:rPr>
      </w:pPr>
      <w:r w:rsidRPr="00E021E9">
        <w:rPr>
          <w:rFonts w:asciiTheme="minorHAnsi" w:hAnsiTheme="minorHAnsi" w:cstheme="minorHAnsi"/>
        </w:rPr>
        <w:t>Warstwa aplikacji</w:t>
      </w:r>
    </w:p>
    <w:p w14:paraId="3C236525"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Warstwa prezentacji</w:t>
      </w:r>
    </w:p>
    <w:p w14:paraId="34EC1D53" w14:textId="77777777" w:rsidR="002025DD" w:rsidRPr="00E021E9" w:rsidRDefault="002025DD" w:rsidP="002025DD">
      <w:pPr>
        <w:spacing w:line="100" w:lineRule="atLeast"/>
        <w:ind w:left="708"/>
        <w:rPr>
          <w:rFonts w:asciiTheme="minorHAnsi" w:hAnsiTheme="minorHAnsi" w:cstheme="minorHAnsi"/>
          <w:sz w:val="22"/>
          <w:szCs w:val="22"/>
        </w:rPr>
      </w:pPr>
      <w:r w:rsidRPr="00E021E9">
        <w:rPr>
          <w:rFonts w:asciiTheme="minorHAnsi" w:hAnsiTheme="minorHAnsi" w:cstheme="minorHAnsi"/>
          <w:b/>
          <w:sz w:val="22"/>
          <w:szCs w:val="22"/>
        </w:rPr>
        <w:t>Zamawiający</w:t>
      </w:r>
      <w:r w:rsidRPr="00E021E9">
        <w:rPr>
          <w:rFonts w:asciiTheme="minorHAnsi" w:hAnsiTheme="minorHAnsi" w:cstheme="minorHAnsi"/>
          <w:sz w:val="22"/>
          <w:szCs w:val="22"/>
        </w:rPr>
        <w:t xml:space="preserve"> wymaga aby ewentualne zwiększenie wydajności Systemu EPZ poprzez przydzielanie procesorów lub pamięci RAM dla serwerów wirtualnych w warstwie danych i aplikacji nie będzie skutkowało koniecznością zakupu  dodatkowych licencji  przez </w:t>
      </w:r>
      <w:r w:rsidRPr="00E021E9">
        <w:rPr>
          <w:rFonts w:asciiTheme="minorHAnsi" w:hAnsiTheme="minorHAnsi" w:cstheme="minorHAnsi"/>
          <w:b/>
          <w:sz w:val="22"/>
          <w:szCs w:val="22"/>
        </w:rPr>
        <w:t>Zamawiającego</w:t>
      </w:r>
      <w:r w:rsidRPr="00E021E9">
        <w:rPr>
          <w:rFonts w:asciiTheme="minorHAnsi" w:hAnsiTheme="minorHAnsi" w:cstheme="minorHAnsi"/>
          <w:sz w:val="22"/>
          <w:szCs w:val="22"/>
        </w:rPr>
        <w:t>.</w:t>
      </w:r>
    </w:p>
    <w:p w14:paraId="612DCDAB"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Środowiska pracy Systemu EPZ:</w:t>
      </w:r>
    </w:p>
    <w:p w14:paraId="35381521"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Wdrożenie Systemu EPZ obejmuje utworzenie i skonfigurowanie przynajmniej 3 (trzech) niezależnych i w pełni funkcjonalnych środowisk:</w:t>
      </w:r>
    </w:p>
    <w:p w14:paraId="438F5E11" w14:textId="77777777" w:rsidR="002025DD" w:rsidRPr="00E021E9" w:rsidRDefault="002025DD" w:rsidP="0000377D">
      <w:pPr>
        <w:pStyle w:val="Akapitzlist"/>
        <w:numPr>
          <w:ilvl w:val="0"/>
          <w:numId w:val="115"/>
        </w:numPr>
        <w:spacing w:before="120" w:after="0" w:line="100" w:lineRule="atLeast"/>
        <w:jc w:val="both"/>
        <w:rPr>
          <w:rFonts w:asciiTheme="minorHAnsi" w:hAnsiTheme="minorHAnsi" w:cstheme="minorHAnsi"/>
        </w:rPr>
      </w:pPr>
      <w:r w:rsidRPr="00E021E9">
        <w:rPr>
          <w:rFonts w:asciiTheme="minorHAnsi" w:hAnsiTheme="minorHAnsi" w:cstheme="minorHAnsi"/>
        </w:rPr>
        <w:t>Produkcyjne</w:t>
      </w:r>
    </w:p>
    <w:p w14:paraId="6E188C2A" w14:textId="77777777" w:rsidR="002025DD" w:rsidRPr="00E021E9" w:rsidRDefault="002025DD" w:rsidP="0000377D">
      <w:pPr>
        <w:pStyle w:val="Akapitzlist"/>
        <w:numPr>
          <w:ilvl w:val="0"/>
          <w:numId w:val="115"/>
        </w:numPr>
        <w:spacing w:before="120" w:after="0" w:line="100" w:lineRule="atLeast"/>
        <w:jc w:val="both"/>
        <w:rPr>
          <w:rFonts w:asciiTheme="minorHAnsi" w:hAnsiTheme="minorHAnsi" w:cstheme="minorHAnsi"/>
        </w:rPr>
      </w:pPr>
      <w:r w:rsidRPr="00E021E9">
        <w:rPr>
          <w:rFonts w:asciiTheme="minorHAnsi" w:hAnsiTheme="minorHAnsi" w:cstheme="minorHAnsi"/>
        </w:rPr>
        <w:t>Testowe</w:t>
      </w:r>
    </w:p>
    <w:p w14:paraId="3EC606DE" w14:textId="77777777" w:rsidR="002025DD" w:rsidRPr="00E021E9" w:rsidRDefault="002025DD" w:rsidP="0000377D">
      <w:pPr>
        <w:pStyle w:val="Akapitzlist"/>
        <w:numPr>
          <w:ilvl w:val="0"/>
          <w:numId w:val="115"/>
        </w:numPr>
        <w:spacing w:before="120" w:after="0" w:line="100" w:lineRule="atLeast"/>
        <w:jc w:val="both"/>
        <w:rPr>
          <w:rFonts w:asciiTheme="minorHAnsi" w:hAnsiTheme="minorHAnsi" w:cstheme="minorHAnsi"/>
        </w:rPr>
      </w:pPr>
      <w:r w:rsidRPr="00E021E9">
        <w:rPr>
          <w:rFonts w:asciiTheme="minorHAnsi" w:hAnsiTheme="minorHAnsi" w:cstheme="minorHAnsi"/>
        </w:rPr>
        <w:t>Developerskie/Rozwojowe</w:t>
      </w:r>
    </w:p>
    <w:p w14:paraId="4E0243CC" w14:textId="77777777" w:rsidR="002025DD" w:rsidRPr="00E021E9" w:rsidRDefault="002025DD" w:rsidP="002025DD">
      <w:pPr>
        <w:pStyle w:val="Akapitzlist"/>
        <w:spacing w:before="120" w:after="0" w:line="100" w:lineRule="atLeast"/>
        <w:ind w:left="1440"/>
        <w:jc w:val="both"/>
        <w:rPr>
          <w:rFonts w:asciiTheme="minorHAnsi" w:hAnsiTheme="minorHAnsi" w:cstheme="minorHAnsi"/>
        </w:rPr>
      </w:pPr>
    </w:p>
    <w:p w14:paraId="47EFB815"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Zamawiający wymaga, by Dostawca dostarczył nie tylko Środowisko Produkcyjne, ale także komplet środowisk programowano-sprzętowych niezbędnych do realizacji pełnego Cyklu Życia Systemu EPZ, w tym m.in. środowisk rozwojowych, testowych w zakresie niezbędnym do niezakłóconej pracy na </w:t>
      </w:r>
      <w:r w:rsidRPr="00E021E9">
        <w:rPr>
          <w:rFonts w:asciiTheme="minorHAnsi" w:hAnsiTheme="minorHAnsi" w:cstheme="minorHAnsi"/>
        </w:rPr>
        <w:lastRenderedPageBreak/>
        <w:t xml:space="preserve">Systemie EPZ. Wszystkie środowiska powinny odzwierciedlać ten sam poziom integracji pomiędzy komponentami Systemu EPZ. </w:t>
      </w:r>
    </w:p>
    <w:p w14:paraId="5275E8B3"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Dostawca przedstawi w Ofercie opis Cyklu Życia Systemu EPZ oraz propozycję wszystkich niezbędnych do prawidłowego funkcjonowania Systemu EPZ środowisk. </w:t>
      </w:r>
    </w:p>
    <w:p w14:paraId="106D0A86"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Środowiska, na których zgodnie z Opisem Cyklu Życia EPZ maja być wyposażone w komplet niezbędnego oprogramowania koniecznego do tego, by Zamawiający mógł prowadzić prace rozwojowe, w zakresie, w jakim Zamawiającemu będzie przysługiwało takie prawo i w jakim zostanie wyszkolony personel Zamawiającego, zaś odpowiednie licencje muszą być wykazane w ofercie.</w:t>
      </w:r>
    </w:p>
    <w:p w14:paraId="423974F2" w14:textId="77777777" w:rsidR="002025DD" w:rsidRPr="00E021E9" w:rsidRDefault="002025DD" w:rsidP="002025DD">
      <w:pPr>
        <w:pStyle w:val="Akapitzlist"/>
        <w:spacing w:before="120" w:after="0" w:line="100" w:lineRule="atLeast"/>
        <w:jc w:val="both"/>
        <w:rPr>
          <w:rFonts w:asciiTheme="minorHAnsi" w:hAnsiTheme="minorHAnsi" w:cstheme="minorHAnsi"/>
          <w:b/>
        </w:rPr>
      </w:pPr>
    </w:p>
    <w:p w14:paraId="31483F95"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b/>
        </w:rPr>
        <w:t>Zamawiający</w:t>
      </w:r>
      <w:r w:rsidRPr="00E021E9">
        <w:rPr>
          <w:rFonts w:asciiTheme="minorHAnsi" w:hAnsiTheme="minorHAnsi" w:cstheme="minorHAnsi"/>
        </w:rPr>
        <w:t xml:space="preserve"> wymaga aby </w:t>
      </w:r>
      <w:r w:rsidRPr="00E021E9">
        <w:rPr>
          <w:rFonts w:asciiTheme="minorHAnsi" w:hAnsiTheme="minorHAnsi" w:cstheme="minorHAnsi"/>
          <w:b/>
        </w:rPr>
        <w:t>Dostawca</w:t>
      </w:r>
      <w:r w:rsidRPr="00E021E9">
        <w:rPr>
          <w:rFonts w:asciiTheme="minorHAnsi" w:hAnsiTheme="minorHAnsi" w:cstheme="minorHAnsi"/>
        </w:rPr>
        <w:t xml:space="preserve"> w ramach projektu funkcjonalnego dostarczył procedury kopiowania danych i konfiguracji dla wszystkich wskazanych środowisk Systemu EPZ.</w:t>
      </w:r>
    </w:p>
    <w:p w14:paraId="3BBBFE89"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3620AB95"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Licencje dostarczone przez </w:t>
      </w:r>
      <w:r w:rsidRPr="00E021E9">
        <w:rPr>
          <w:rFonts w:asciiTheme="minorHAnsi" w:hAnsiTheme="minorHAnsi" w:cstheme="minorHAnsi"/>
          <w:b/>
        </w:rPr>
        <w:t>Dostawcę</w:t>
      </w:r>
      <w:r w:rsidRPr="00E021E9">
        <w:rPr>
          <w:rFonts w:asciiTheme="minorHAnsi" w:hAnsiTheme="minorHAnsi" w:cstheme="minorHAnsi"/>
        </w:rPr>
        <w:t xml:space="preserve"> pozwolą na użytkownie tych środowisk przez wszystkich użytkowników Systemu EPZ.</w:t>
      </w:r>
    </w:p>
    <w:p w14:paraId="1E63367E"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5F2E3E90" w14:textId="77777777" w:rsidR="002025DD" w:rsidRPr="00E021E9" w:rsidRDefault="002025DD" w:rsidP="0000377D">
      <w:pPr>
        <w:pStyle w:val="Nagwek2"/>
        <w:keepLines/>
        <w:numPr>
          <w:ilvl w:val="1"/>
          <w:numId w:val="122"/>
        </w:numPr>
        <w:tabs>
          <w:tab w:val="clear" w:pos="539"/>
        </w:tabs>
        <w:spacing w:before="200"/>
        <w:rPr>
          <w:rFonts w:asciiTheme="minorHAnsi" w:hAnsiTheme="minorHAnsi" w:cstheme="minorHAnsi"/>
          <w:sz w:val="22"/>
          <w:szCs w:val="22"/>
        </w:rPr>
      </w:pPr>
      <w:r w:rsidRPr="00E021E9">
        <w:rPr>
          <w:rFonts w:asciiTheme="minorHAnsi" w:hAnsiTheme="minorHAnsi" w:cstheme="minorHAnsi"/>
          <w:sz w:val="22"/>
          <w:szCs w:val="22"/>
        </w:rPr>
        <w:t xml:space="preserve"> Inne</w:t>
      </w:r>
    </w:p>
    <w:p w14:paraId="0C22FC66"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35397F9D"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 xml:space="preserve">Jeżeli </w:t>
      </w:r>
      <w:r w:rsidRPr="00E021E9">
        <w:rPr>
          <w:rFonts w:asciiTheme="minorHAnsi" w:hAnsiTheme="minorHAnsi" w:cstheme="minorHAnsi"/>
          <w:b/>
        </w:rPr>
        <w:t>Dostawca</w:t>
      </w:r>
      <w:r w:rsidRPr="00E021E9">
        <w:rPr>
          <w:rFonts w:asciiTheme="minorHAnsi" w:hAnsiTheme="minorHAnsi" w:cstheme="minorHAnsi"/>
        </w:rPr>
        <w:t xml:space="preserve"> przewiduje wykorzystanie infrastruktury informatycznej różniącej się od wymienionej przez </w:t>
      </w:r>
      <w:r w:rsidRPr="00E021E9">
        <w:rPr>
          <w:rFonts w:asciiTheme="minorHAnsi" w:hAnsiTheme="minorHAnsi" w:cstheme="minorHAnsi"/>
          <w:b/>
        </w:rPr>
        <w:t>Zamawiającego</w:t>
      </w:r>
      <w:r w:rsidRPr="00E021E9">
        <w:rPr>
          <w:rFonts w:asciiTheme="minorHAnsi" w:hAnsiTheme="minorHAnsi" w:cstheme="minorHAnsi"/>
        </w:rPr>
        <w:t xml:space="preserve">, zobligowany będzie do dostarczenia wszystkich komponentów infrastruktury we własnym zakresie wraz niezbędnymi licencjami,  3-letnim wsparciem producenta sprzętu/oprogramowania oraz do przeprowadzenia certyfikowanego przez producentów przeszkolenia z zakresu administracji poszczególnymi elementami infrastruktury wskazanych przez </w:t>
      </w:r>
      <w:r w:rsidRPr="00E021E9">
        <w:rPr>
          <w:rFonts w:asciiTheme="minorHAnsi" w:hAnsiTheme="minorHAnsi" w:cstheme="minorHAnsi"/>
          <w:b/>
        </w:rPr>
        <w:t>Zamawiającego</w:t>
      </w:r>
      <w:r w:rsidRPr="00E021E9">
        <w:rPr>
          <w:rFonts w:asciiTheme="minorHAnsi" w:hAnsiTheme="minorHAnsi" w:cstheme="minorHAnsi"/>
        </w:rPr>
        <w:t xml:space="preserve"> Administratorów.</w:t>
      </w:r>
    </w:p>
    <w:p w14:paraId="79E18A77" w14:textId="77777777" w:rsidR="002025DD" w:rsidRPr="00E021E9" w:rsidRDefault="002025DD" w:rsidP="002025DD">
      <w:pPr>
        <w:pStyle w:val="Akapitzlist"/>
        <w:spacing w:before="120" w:after="0" w:line="100" w:lineRule="atLeast"/>
        <w:jc w:val="both"/>
        <w:rPr>
          <w:rFonts w:asciiTheme="minorHAnsi" w:hAnsiTheme="minorHAnsi" w:cstheme="minorHAnsi"/>
        </w:rPr>
      </w:pPr>
    </w:p>
    <w:p w14:paraId="5C89EEAA" w14:textId="77777777" w:rsidR="002025DD" w:rsidRPr="00E021E9" w:rsidRDefault="002025DD" w:rsidP="002025DD">
      <w:pPr>
        <w:pStyle w:val="Akapitzlist"/>
        <w:spacing w:before="120" w:after="0" w:line="100" w:lineRule="atLeast"/>
        <w:jc w:val="both"/>
        <w:rPr>
          <w:rFonts w:asciiTheme="minorHAnsi" w:hAnsiTheme="minorHAnsi" w:cstheme="minorHAnsi"/>
        </w:rPr>
      </w:pPr>
      <w:r w:rsidRPr="00E021E9">
        <w:rPr>
          <w:rFonts w:asciiTheme="minorHAnsi" w:hAnsiTheme="minorHAnsi" w:cstheme="minorHAnsi"/>
        </w:rPr>
        <w:t>W zakresie udostępniania EPZ, dla podmiotów zewnętrznych będących dostawcami/wykonawcami Zamawiającego, Zamawiający wymaga udostepnienia odpowiedniej części Systemu poprzez DMZ. Dostawca dostosuje System do udostępnienia w DMZ według wymogów Zamawiającego.</w:t>
      </w:r>
    </w:p>
    <w:p w14:paraId="3295DE47" w14:textId="77777777" w:rsidR="002025DD" w:rsidRPr="00E021E9" w:rsidRDefault="002025DD" w:rsidP="002025DD">
      <w:pPr>
        <w:rPr>
          <w:rStyle w:val="bold"/>
          <w:rFonts w:asciiTheme="minorHAnsi" w:hAnsiTheme="minorHAnsi" w:cstheme="minorHAnsi"/>
          <w:sz w:val="22"/>
          <w:szCs w:val="22"/>
        </w:rPr>
      </w:pPr>
    </w:p>
    <w:p w14:paraId="3A7D2090" w14:textId="77777777" w:rsidR="002025DD" w:rsidRPr="00E021E9" w:rsidRDefault="002025DD" w:rsidP="002025DD">
      <w:pPr>
        <w:rPr>
          <w:rFonts w:asciiTheme="minorHAnsi" w:hAnsiTheme="minorHAnsi" w:cstheme="minorHAnsi"/>
          <w:b/>
          <w:sz w:val="22"/>
          <w:szCs w:val="22"/>
        </w:rPr>
      </w:pPr>
      <w:r w:rsidRPr="00E021E9">
        <w:rPr>
          <w:rFonts w:asciiTheme="minorHAnsi" w:hAnsiTheme="minorHAnsi" w:cstheme="minorHAnsi"/>
          <w:b/>
          <w:sz w:val="22"/>
          <w:szCs w:val="22"/>
        </w:rPr>
        <w:t>9. Wytyczne Bezpieczeństwa (Referat Bezpieczeństwa Enea S.A./ Biuro Bezpieczeństwa Enea Centrum sp. z o.o.)</w:t>
      </w:r>
    </w:p>
    <w:p w14:paraId="6D56F4D3" w14:textId="77777777" w:rsidR="002025DD" w:rsidRPr="00E021E9" w:rsidRDefault="002025DD" w:rsidP="002025DD">
      <w:pPr>
        <w:rPr>
          <w:rFonts w:asciiTheme="minorHAnsi" w:hAnsiTheme="minorHAnsi" w:cstheme="minorHAnsi"/>
          <w:sz w:val="22"/>
          <w:szCs w:val="22"/>
        </w:rPr>
      </w:pPr>
    </w:p>
    <w:p w14:paraId="3BFB2B8D" w14:textId="77777777" w:rsidR="002025DD" w:rsidRPr="00E021E9" w:rsidRDefault="002025DD" w:rsidP="0000377D">
      <w:pPr>
        <w:widowControl w:val="0"/>
        <w:numPr>
          <w:ilvl w:val="0"/>
          <w:numId w:val="123"/>
        </w:numPr>
        <w:suppressAutoHyphens/>
        <w:spacing w:before="0"/>
        <w:jc w:val="left"/>
        <w:rPr>
          <w:rFonts w:asciiTheme="minorHAnsi" w:hAnsiTheme="minorHAnsi" w:cstheme="minorHAnsi"/>
          <w:sz w:val="22"/>
          <w:szCs w:val="22"/>
        </w:rPr>
      </w:pPr>
      <w:r w:rsidRPr="00E021E9">
        <w:rPr>
          <w:rFonts w:asciiTheme="minorHAnsi" w:hAnsiTheme="minorHAnsi" w:cstheme="minorHAnsi"/>
          <w:sz w:val="22"/>
          <w:szCs w:val="22"/>
        </w:rPr>
        <w:t>wybrane rozwiązanie powinno być umieszczone na infrastrukturze Enea Centrum sp. z o.o. (brak zgody na chmura/zew. Hosting)</w:t>
      </w:r>
    </w:p>
    <w:p w14:paraId="2DC2A574" w14:textId="77777777" w:rsidR="002025DD" w:rsidRPr="00E021E9" w:rsidRDefault="002025DD" w:rsidP="0000377D">
      <w:pPr>
        <w:pStyle w:val="Tekstpodstawowy"/>
        <w:widowControl w:val="0"/>
        <w:numPr>
          <w:ilvl w:val="0"/>
          <w:numId w:val="123"/>
        </w:numPr>
        <w:suppressAutoHyphens/>
        <w:spacing w:after="140" w:line="288" w:lineRule="auto"/>
        <w:rPr>
          <w:rFonts w:asciiTheme="minorHAnsi" w:hAnsiTheme="minorHAnsi" w:cstheme="minorHAnsi"/>
          <w:sz w:val="22"/>
          <w:szCs w:val="22"/>
        </w:rPr>
      </w:pPr>
      <w:r w:rsidRPr="00E021E9">
        <w:rPr>
          <w:rFonts w:asciiTheme="minorHAnsi" w:hAnsiTheme="minorHAnsi" w:cstheme="minorHAnsi"/>
          <w:sz w:val="22"/>
          <w:szCs w:val="22"/>
        </w:rPr>
        <w:t>rozwiązanie powinno  wpisywać się w istniejącą architekturę wielowarstwowego DMZ</w:t>
      </w:r>
    </w:p>
    <w:p w14:paraId="1F5215D4"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ruch do aplikacji umieszczonej w DMZ Public musi być chroniony firewallem aplikacyjnym dedykowanym dla aplikacji WWW (WAF)</w:t>
      </w:r>
    </w:p>
    <w:p w14:paraId="2B1C32D2"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 xml:space="preserve">aplikacja WWW dostępna z sieci Internet nie może być wykonana w technologii JAVA, FLASH </w:t>
      </w:r>
    </w:p>
    <w:p w14:paraId="73D65CBB"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w przypadku rozwiązania opartego o technologie .NET, ASP zabrania się wykorzystywania technologii ActiveX</w:t>
      </w:r>
    </w:p>
    <w:p w14:paraId="01B065DA"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zalecana technologia wykonania aplikacji dostępnej z sieci Internet to HTML5+JAVASCRIPT</w:t>
      </w:r>
    </w:p>
    <w:p w14:paraId="67400FAB"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ruch sieciowy do baz danych znajdująca się w pozostałych strefach DMZ musi być monitorowany przez firewalla aplikacyjnego, oraz dedykowanego rozwiązania dla monitoringu  baz danych (DAM)</w:t>
      </w:r>
    </w:p>
    <w:p w14:paraId="1FA60B29" w14:textId="77777777" w:rsidR="002025DD" w:rsidRPr="00E021E9" w:rsidRDefault="002025DD" w:rsidP="0000377D">
      <w:pPr>
        <w:pStyle w:val="Tekstpodstawowy"/>
        <w:widowControl w:val="0"/>
        <w:numPr>
          <w:ilvl w:val="0"/>
          <w:numId w:val="123"/>
        </w:numPr>
        <w:suppressAutoHyphens/>
        <w:spacing w:after="0"/>
        <w:rPr>
          <w:rFonts w:asciiTheme="minorHAnsi" w:hAnsiTheme="minorHAnsi" w:cstheme="minorHAnsi"/>
          <w:sz w:val="22"/>
          <w:szCs w:val="22"/>
        </w:rPr>
      </w:pPr>
      <w:r w:rsidRPr="00E021E9">
        <w:rPr>
          <w:rFonts w:asciiTheme="minorHAnsi" w:hAnsiTheme="minorHAnsi" w:cstheme="minorHAnsi"/>
          <w:sz w:val="22"/>
          <w:szCs w:val="22"/>
        </w:rPr>
        <w:t>całość rozwiązania przed oddaniem do eksploatacji powinno być sprawdzone pod kątem bezpieczeństwa przez Referat Bezpieczeństwa Enea S.A. oraz przez zewnętrzny podmiot.</w:t>
      </w:r>
    </w:p>
    <w:p w14:paraId="4006EDED" w14:textId="77777777" w:rsidR="002025DD" w:rsidRPr="00E021E9" w:rsidRDefault="002025DD" w:rsidP="002025DD">
      <w:pPr>
        <w:rPr>
          <w:rFonts w:asciiTheme="minorHAnsi" w:hAnsiTheme="minorHAnsi" w:cstheme="minorHAnsi"/>
          <w:sz w:val="22"/>
          <w:szCs w:val="22"/>
        </w:rPr>
      </w:pPr>
    </w:p>
    <w:p w14:paraId="64E26241" w14:textId="2F8694F6" w:rsidR="002025DD" w:rsidRPr="00E021E9" w:rsidRDefault="002025DD" w:rsidP="002025DD">
      <w:pPr>
        <w:rPr>
          <w:rFonts w:asciiTheme="minorHAnsi" w:hAnsiTheme="minorHAnsi" w:cstheme="minorHAnsi"/>
          <w:sz w:val="22"/>
          <w:szCs w:val="22"/>
        </w:rPr>
      </w:pPr>
    </w:p>
    <w:p w14:paraId="590D6780" w14:textId="77777777" w:rsidR="00E1301B" w:rsidRPr="00E021E9" w:rsidRDefault="00E1301B" w:rsidP="002025DD">
      <w:pPr>
        <w:rPr>
          <w:rFonts w:asciiTheme="minorHAnsi" w:hAnsiTheme="minorHAnsi" w:cstheme="minorHAnsi"/>
          <w:sz w:val="22"/>
          <w:szCs w:val="22"/>
        </w:rPr>
      </w:pPr>
    </w:p>
    <w:p w14:paraId="5BE04A8D"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b/>
          <w:bCs/>
          <w:sz w:val="22"/>
          <w:szCs w:val="22"/>
        </w:rPr>
        <w:lastRenderedPageBreak/>
        <w:t>Poniżej wymagania dotyczące całej Platformy, a nie tylko samej aplikacji WWW.</w:t>
      </w:r>
    </w:p>
    <w:p w14:paraId="4698F57D" w14:textId="77777777" w:rsidR="002025DD" w:rsidRPr="00E021E9" w:rsidRDefault="002025DD" w:rsidP="002025DD">
      <w:pPr>
        <w:rPr>
          <w:rFonts w:asciiTheme="minorHAnsi" w:hAnsiTheme="minorHAnsi" w:cstheme="minorHAnsi"/>
          <w:sz w:val="22"/>
          <w:szCs w:val="22"/>
        </w:rPr>
      </w:pPr>
    </w:p>
    <w:p w14:paraId="750E965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 Ilekroć będzie mowa o Infrastrukturze oznacza to Infrastrukturę techniczną/teleinformatyczną Zamawiającego.</w:t>
      </w:r>
    </w:p>
    <w:p w14:paraId="4BA9C6CB" w14:textId="77777777" w:rsidR="002025DD" w:rsidRPr="00E021E9" w:rsidRDefault="002025DD" w:rsidP="002025DD">
      <w:pPr>
        <w:rPr>
          <w:rFonts w:asciiTheme="minorHAnsi" w:hAnsiTheme="minorHAnsi" w:cstheme="minorHAnsi"/>
          <w:sz w:val="22"/>
          <w:szCs w:val="22"/>
        </w:rPr>
      </w:pPr>
    </w:p>
    <w:p w14:paraId="4B3C2F17"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System EPZ/Platforma muszą być umieszczone w Infrastrukturze Zamawiającego. W przypadku konieczności dostępu Dostawcy do Systemu EPZ/Platformy zostanie zestawiony VPN typu site-to-site, a sesje Dostawcy będą rejestrowane w Systemie Rejestracji Zdalnych Sesji Zamawiającego.</w:t>
      </w:r>
    </w:p>
    <w:p w14:paraId="5EE75AEC" w14:textId="77777777" w:rsidR="002025DD" w:rsidRPr="00E021E9" w:rsidRDefault="002025DD" w:rsidP="002025DD">
      <w:pPr>
        <w:rPr>
          <w:rFonts w:asciiTheme="minorHAnsi" w:hAnsiTheme="minorHAnsi" w:cstheme="minorHAnsi"/>
          <w:sz w:val="22"/>
          <w:szCs w:val="22"/>
        </w:rPr>
      </w:pPr>
    </w:p>
    <w:p w14:paraId="6C97FA35"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Komunikacja użytkowników Grupy Enea z systemem/platformą musi odbywać się z wykorzystaniem wewnętrznych łączy Zamawiającego. System EPZ/Platforma musi zapewnić szyfrowanie transmisji sesji użytkowników (https przypadku aplikacji webowych). Certyfikaty x509 zostaną dostarczone przez Zamawiającego. Niedopuszczalne jest zestawianie nieszyfrowanych sesji przez użytkowników (wymuszenie szyfrowanej transmisji i włączenie forward secrecy). Kanały szyfrowane nie mogą używać słabych szyfrów i algorytmów. Nie należy używać RC4 i szyfrów w wersji eksportowej, nie należy używać kluczy DH (Diffie-Hellman) krótszych niż 2048 bitów, nie należy korzystać z SSL 2 i SSL 3, dopuszczony jest tylko TLS 1.0, 1.1, 1.2 i 1.3 zalecane jest uruchomienie tylko TLS w wersji 1.3. Aktualne, precyzyjne wymagania dotyczące bezpiecznych szyfrów i metod szyfrowania zostaną dostarczone przez Zamawiającego na etapie wdrożenia.</w:t>
      </w:r>
    </w:p>
    <w:p w14:paraId="1D66A15E" w14:textId="77777777" w:rsidR="002025DD" w:rsidRPr="00E021E9" w:rsidRDefault="002025DD" w:rsidP="002025DD">
      <w:pPr>
        <w:rPr>
          <w:rFonts w:asciiTheme="minorHAnsi" w:hAnsiTheme="minorHAnsi" w:cstheme="minorHAnsi"/>
          <w:sz w:val="22"/>
          <w:szCs w:val="22"/>
        </w:rPr>
      </w:pPr>
    </w:p>
    <w:p w14:paraId="05494C06"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W przypadku przechowywania przez System EPZ/Platformę haseł użytkowników, hasła muszą być zaszyfrowane (nie wystarczy korzystanie z jednokierunkowych funkcji skrótu). Klucze szyfrujące muszą być przechowywane w sprzętowym module kryptograficznym uniemożliwiający wydobycie klucza prywatnego (HSM, SmartCard). Polityka haseł wymusza hasła zawierające przynajmniej 8 znaków, w haśle musi wystąpić przynajmniej po jednym znaku z czterech następujących zbiorów znaków (wielkie litery, małe litery, cyfry, znaki specjalne). Trzykrotne wpisanie nieprawidłowego hasła blokuje konto na 30 minut (parametr konfigurowalny przez Zamawiającego). Wymuszona zmiana hasła co 30 dni. Możliwość odblokowania konta i zmiany hasła przez innych użytkowników będących członkami grupy przewidzianej do takich celów. System nie może wysyłać mailowo haseł do użytkowników, dopuszczalne jest wysyłanie haseł przez SMS ale tylko gdy do systemu zostanie podłączona bramka SMS z kartą SIM Zamawiającego. Dla kont uprzywilejowanych wymagane uwierzytelnianie wieloskładnikowe.</w:t>
      </w:r>
    </w:p>
    <w:p w14:paraId="67F6307C" w14:textId="77777777" w:rsidR="002025DD" w:rsidRPr="00E021E9" w:rsidRDefault="002025DD" w:rsidP="002025DD">
      <w:pPr>
        <w:rPr>
          <w:rFonts w:asciiTheme="minorHAnsi" w:hAnsiTheme="minorHAnsi" w:cstheme="minorHAnsi"/>
          <w:sz w:val="22"/>
          <w:szCs w:val="22"/>
        </w:rPr>
      </w:pPr>
    </w:p>
    <w:p w14:paraId="6AAEE8A0"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Baza danych zawierająca dane osobowe musi być zaszyfrowana, a klucz szyfrujący musi być przechowywany na sprzętowym module kryptograficznym (HSM, SmartCard) uniemożliwiającym wydobycie klucza prywatnego.</w:t>
      </w:r>
    </w:p>
    <w:p w14:paraId="531F2B53" w14:textId="77777777" w:rsidR="002025DD" w:rsidRPr="00E021E9" w:rsidRDefault="002025DD" w:rsidP="002025DD">
      <w:pPr>
        <w:rPr>
          <w:rFonts w:asciiTheme="minorHAnsi" w:hAnsiTheme="minorHAnsi" w:cstheme="minorHAnsi"/>
          <w:sz w:val="22"/>
          <w:szCs w:val="22"/>
        </w:rPr>
      </w:pPr>
    </w:p>
    <w:p w14:paraId="6DCDE9E3"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System EPZ nie będzie miał dostępu do Internetu, w przypadku konieczności dostępu do aktualizacji producenta muszą zostać podane Zamawiającemu adresy i porty serwerów zawierających aktualizacje, a transmisja będzie możliwa tylko przez system proxy Zamawiającego z rozszywaniem SSL.</w:t>
      </w:r>
    </w:p>
    <w:p w14:paraId="0F92A866" w14:textId="77777777" w:rsidR="002025DD" w:rsidRPr="00E021E9" w:rsidRDefault="002025DD" w:rsidP="002025DD">
      <w:pPr>
        <w:rPr>
          <w:rFonts w:asciiTheme="minorHAnsi" w:hAnsiTheme="minorHAnsi" w:cstheme="minorHAnsi"/>
          <w:sz w:val="22"/>
          <w:szCs w:val="22"/>
        </w:rPr>
      </w:pPr>
    </w:p>
    <w:p w14:paraId="0852F925"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System EPZ musi rejestrować operacje na danych osobowych np. kto przetwarzał dane rekordy i w jaki sposób – do ustalenia w późniejszych etapach.</w:t>
      </w:r>
    </w:p>
    <w:p w14:paraId="722CBABC" w14:textId="77777777" w:rsidR="002025DD" w:rsidRPr="00E021E9" w:rsidRDefault="002025DD" w:rsidP="002025DD">
      <w:pPr>
        <w:rPr>
          <w:rFonts w:asciiTheme="minorHAnsi" w:hAnsiTheme="minorHAnsi" w:cstheme="minorHAnsi"/>
          <w:sz w:val="22"/>
          <w:szCs w:val="22"/>
        </w:rPr>
      </w:pPr>
    </w:p>
    <w:p w14:paraId="3904A446"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lastRenderedPageBreak/>
        <w:t>System EPZ będzie wysyłał logi ze zdarzeń w usługach w formacie CEF (Common Event Format) do systemu typu SIEM Zamawiającego. Logi nie powinny zawierać danych dotyczących operacji na bazach danych aby zachować anonimowość,</w:t>
      </w:r>
    </w:p>
    <w:p w14:paraId="021EF384" w14:textId="77777777" w:rsidR="002025DD" w:rsidRPr="00E021E9" w:rsidRDefault="002025DD" w:rsidP="002025DD">
      <w:pPr>
        <w:rPr>
          <w:rFonts w:asciiTheme="minorHAnsi" w:hAnsiTheme="minorHAnsi" w:cstheme="minorHAnsi"/>
          <w:sz w:val="22"/>
          <w:szCs w:val="22"/>
        </w:rPr>
      </w:pPr>
    </w:p>
    <w:p w14:paraId="7870B982"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Przetwarzane dane nie mogą opuścić infrastruktury Zamawiającego.</w:t>
      </w:r>
    </w:p>
    <w:p w14:paraId="1789B707" w14:textId="77777777" w:rsidR="002025DD" w:rsidRPr="00E021E9" w:rsidRDefault="002025DD" w:rsidP="002025DD">
      <w:pPr>
        <w:rPr>
          <w:rFonts w:asciiTheme="minorHAnsi" w:hAnsiTheme="minorHAnsi" w:cstheme="minorHAnsi"/>
          <w:sz w:val="22"/>
          <w:szCs w:val="22"/>
        </w:rPr>
      </w:pPr>
    </w:p>
    <w:p w14:paraId="193F4942"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 xml:space="preserve">Na etapie składania oferty Wykonawca załączy koncepcje techniczną uwzględniającą w szczególności zabezpieczenia techniczne oferowanego rozwiązania (zabezpieczenia aplikacji, baz danych, systemów operacyjnych, materiału kryptograficznego, połączeń sieciowych, stref DMZ, przetwarzanych danych/informacji). Koncepcja będzie zawierała w szczególności zagadnienia, o których jest mowa w Załączniku do niniejszych wymagań wraz z wersjami poszczególnych komponentów (systemów operacyjnych, baz danych, pozostałych komponentów). Przed wyborem najkorzystniejszej oferty koncepcja będzie zaopiniowana pod kątem bezpieczeństwa przez Zamawiającego. Oferty niespełniające wymagań bezpieczeństwa zostaną odrzucone. </w:t>
      </w:r>
    </w:p>
    <w:p w14:paraId="2BEA27EB" w14:textId="77777777" w:rsidR="002025DD" w:rsidRPr="00E021E9" w:rsidRDefault="002025DD" w:rsidP="002025DD">
      <w:pPr>
        <w:rPr>
          <w:rFonts w:asciiTheme="minorHAnsi" w:hAnsiTheme="minorHAnsi" w:cstheme="minorHAnsi"/>
          <w:sz w:val="22"/>
          <w:szCs w:val="22"/>
        </w:rPr>
      </w:pPr>
    </w:p>
    <w:p w14:paraId="510A2C06"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Aplikacja powinna być przetestowana przez Wykonawcę pod kątem bezpieczeństwa, zgodnie z metodyką OWASP opisaną:</w:t>
      </w:r>
      <w:r w:rsidRPr="00E021E9">
        <w:rPr>
          <w:rFonts w:asciiTheme="minorHAnsi" w:hAnsiTheme="minorHAnsi" w:cstheme="minorHAnsi"/>
          <w:sz w:val="22"/>
          <w:szCs w:val="22"/>
        </w:rPr>
        <w:br/>
        <w:t xml:space="preserve">https://www.owasp.org/index.php/OWASP_Testing_Guide_v4_Table_of_Contents </w:t>
      </w:r>
    </w:p>
    <w:p w14:paraId="0E47D13A" w14:textId="77777777" w:rsidR="002025DD" w:rsidRPr="00E021E9" w:rsidRDefault="002025DD" w:rsidP="002025DD">
      <w:pPr>
        <w:rPr>
          <w:rFonts w:asciiTheme="minorHAnsi" w:hAnsiTheme="minorHAnsi" w:cstheme="minorHAnsi"/>
          <w:sz w:val="22"/>
          <w:szCs w:val="22"/>
        </w:rPr>
      </w:pPr>
    </w:p>
    <w:p w14:paraId="743258E3" w14:textId="77777777" w:rsidR="002025DD" w:rsidRPr="00E021E9" w:rsidRDefault="002025DD" w:rsidP="002025DD">
      <w:pPr>
        <w:ind w:firstLine="709"/>
        <w:rPr>
          <w:rFonts w:asciiTheme="minorHAnsi" w:hAnsiTheme="minorHAnsi" w:cstheme="minorHAnsi"/>
          <w:sz w:val="22"/>
          <w:szCs w:val="22"/>
        </w:rPr>
      </w:pPr>
      <w:r w:rsidRPr="00E021E9">
        <w:rPr>
          <w:rFonts w:asciiTheme="minorHAnsi" w:hAnsiTheme="minorHAnsi" w:cstheme="minorHAnsi"/>
          <w:sz w:val="22"/>
          <w:szCs w:val="22"/>
        </w:rPr>
        <w:t xml:space="preserve">System EPZ/Platforma przed uruchomieniem produkcyjnym zostanie przetestowany pod kątem bezpieczeństwa przez Zamawiającego (Zamawiający może do tego celu użyć firmy trzeciej), test zakończy się raportem wskazującym podatności i błędy. Dostawca nieodpłatnie usunie wskazane podatności i błędy i zostanie dokonany ponowny test. Procedura będzie powtarzana do czasu gdy ponowny test nie wykaże podatności ani błędów. </w:t>
      </w:r>
    </w:p>
    <w:p w14:paraId="4A88ECDB" w14:textId="77777777" w:rsidR="002025DD" w:rsidRPr="00E021E9" w:rsidRDefault="002025DD" w:rsidP="002025DD">
      <w:pPr>
        <w:rPr>
          <w:rFonts w:asciiTheme="minorHAnsi" w:hAnsiTheme="minorHAnsi" w:cstheme="minorHAnsi"/>
          <w:sz w:val="22"/>
          <w:szCs w:val="22"/>
        </w:rPr>
      </w:pPr>
    </w:p>
    <w:p w14:paraId="01F37916" w14:textId="77777777" w:rsidR="002025DD" w:rsidRPr="00E021E9" w:rsidRDefault="002025DD" w:rsidP="002025DD">
      <w:pPr>
        <w:rPr>
          <w:rFonts w:asciiTheme="minorHAnsi" w:hAnsiTheme="minorHAnsi" w:cstheme="minorHAnsi"/>
          <w:sz w:val="22"/>
          <w:szCs w:val="22"/>
        </w:rPr>
      </w:pPr>
      <w:r w:rsidRPr="00E021E9">
        <w:rPr>
          <w:rFonts w:asciiTheme="minorHAnsi" w:hAnsiTheme="minorHAnsi" w:cstheme="minorHAnsi"/>
          <w:sz w:val="22"/>
          <w:szCs w:val="22"/>
        </w:rPr>
        <w:t>Wymagania dotyczące kopii zapasowych zostaną ustalone w późniejszych etapach.</w:t>
      </w:r>
    </w:p>
    <w:p w14:paraId="7478E734" w14:textId="77777777" w:rsidR="002025DD" w:rsidRPr="00E021E9" w:rsidRDefault="002025DD" w:rsidP="002025DD">
      <w:pPr>
        <w:pStyle w:val="NormalnyWeb"/>
        <w:jc w:val="both"/>
        <w:rPr>
          <w:rFonts w:asciiTheme="minorHAnsi" w:hAnsiTheme="minorHAnsi" w:cstheme="minorHAnsi"/>
          <w:b/>
          <w:sz w:val="22"/>
          <w:szCs w:val="22"/>
        </w:rPr>
      </w:pPr>
      <w:r w:rsidRPr="00E021E9">
        <w:rPr>
          <w:rFonts w:asciiTheme="minorHAnsi" w:hAnsiTheme="minorHAnsi" w:cstheme="minorHAnsi"/>
          <w:sz w:val="22"/>
          <w:szCs w:val="22"/>
        </w:rPr>
        <w:br w:type="column"/>
      </w:r>
      <w:r w:rsidRPr="00E021E9">
        <w:rPr>
          <w:rFonts w:asciiTheme="minorHAnsi" w:hAnsiTheme="minorHAnsi" w:cstheme="minorHAnsi"/>
          <w:b/>
          <w:sz w:val="22"/>
          <w:szCs w:val="22"/>
        </w:rPr>
        <w:lastRenderedPageBreak/>
        <w:t>Załącznik do wymagań bezpieczeństwa</w:t>
      </w:r>
    </w:p>
    <w:p w14:paraId="5D4AA828" w14:textId="77777777" w:rsidR="002025DD" w:rsidRPr="00E021E9" w:rsidRDefault="002025DD" w:rsidP="002025DD">
      <w:pPr>
        <w:pStyle w:val="Default"/>
        <w:rPr>
          <w:rFonts w:asciiTheme="minorHAnsi" w:hAnsiTheme="minorHAnsi" w:cstheme="minorHAnsi"/>
          <w:b/>
          <w:sz w:val="22"/>
          <w:szCs w:val="22"/>
        </w:rPr>
      </w:pPr>
      <w:r w:rsidRPr="00E021E9">
        <w:rPr>
          <w:rFonts w:asciiTheme="minorHAnsi" w:hAnsiTheme="minorHAnsi" w:cstheme="minorHAnsi"/>
          <w:b/>
          <w:sz w:val="22"/>
          <w:szCs w:val="22"/>
        </w:rPr>
        <w:t>Koncepcja techniczna/Projekt techniczny</w:t>
      </w:r>
    </w:p>
    <w:p w14:paraId="1421F774"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 Wstęp </w:t>
      </w:r>
    </w:p>
    <w:p w14:paraId="761EC659"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1.1 Cel dokumentu  </w:t>
      </w:r>
    </w:p>
    <w:p w14:paraId="15AC40CA"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1.2 Odbiorcy dokumentu  </w:t>
      </w:r>
    </w:p>
    <w:p w14:paraId="0C3E53FC"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1.3 Słownik przyjętych skrótów i terminów  </w:t>
      </w:r>
    </w:p>
    <w:p w14:paraId="4E28B2C7"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1.4 Streszczenie dla kierownictwa  </w:t>
      </w:r>
    </w:p>
    <w:p w14:paraId="0A5F5A08"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1.5 Zastrzeżenie poufności  </w:t>
      </w:r>
    </w:p>
    <w:p w14:paraId="070DA14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1.6 Dokumenty referencyjne  </w:t>
      </w:r>
    </w:p>
    <w:p w14:paraId="30F1C9E3"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2. Rodzaje środowisk systemu  </w:t>
      </w:r>
    </w:p>
    <w:p w14:paraId="46DAC4C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3. Architektura logiczna systemu  </w:t>
      </w:r>
    </w:p>
    <w:p w14:paraId="51BD0DA5"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3.1. Warstwa interfejsu użytkownika </w:t>
      </w:r>
    </w:p>
    <w:p w14:paraId="5CC1419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3.2. Warstwa kontroli dostępu </w:t>
      </w:r>
    </w:p>
    <w:p w14:paraId="7CFF1998"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3.3. Warstwa aplikacji </w:t>
      </w:r>
    </w:p>
    <w:p w14:paraId="6185DC32"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3.4. Warstwa bazy danych </w:t>
      </w:r>
    </w:p>
    <w:p w14:paraId="675D4D4B"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3.5. Inne warstwy (np. monitorowania logów i ciągłości działania systemu)</w:t>
      </w:r>
    </w:p>
    <w:p w14:paraId="016B1C01"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3.6. Przepływ danych i informacji w systemie</w:t>
      </w:r>
    </w:p>
    <w:p w14:paraId="051DF91B"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 Projekty poszczególnych środowisk  </w:t>
      </w:r>
    </w:p>
    <w:p w14:paraId="69EA30C3"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 Projekt środowiska „Środowisko_1” … „Środowisko_2”  …„Środowisko_N”  </w:t>
      </w:r>
    </w:p>
    <w:p w14:paraId="585D97C4"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4.1.1 Wymagania niefunkcjonalne</w:t>
      </w:r>
    </w:p>
    <w:p w14:paraId="19941C83"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4.1.2 Architektura systemu  </w:t>
      </w:r>
    </w:p>
    <w:p w14:paraId="62168D0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 Architektura sieciowa systemu  </w:t>
      </w:r>
    </w:p>
    <w:p w14:paraId="162E2629"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4.1.3.1 Schemat fizyczny połączeń sieciowych pomiędzy elementami systemu </w:t>
      </w:r>
    </w:p>
    <w:p w14:paraId="037A9EBB"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4.1.3.1.1 DMZ </w:t>
      </w:r>
    </w:p>
    <w:p w14:paraId="12282961"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4.1.3.2 Połączenia wymagane podczas eksploatacji systemu  </w:t>
      </w:r>
    </w:p>
    <w:p w14:paraId="29C81F9E"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4.1.3.3 Projekt techniczny podsystemu zabezpieczeń, w tym mechanizmów ochrony antywirusowej, antymalware'owej, mechanizmy zapewniające niezaprzeczalność, integralność i dostępność.</w:t>
      </w:r>
    </w:p>
    <w:p w14:paraId="7D71BEC5"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4.1.3.3.1 Bezpieczeństwo transmisji  </w:t>
      </w:r>
    </w:p>
    <w:p w14:paraId="0FB08B9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4.1.3.3.2 Systemy IPS/IDS  </w:t>
      </w:r>
    </w:p>
    <w:p w14:paraId="02E91693"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4.1.3.3.3 Systemy separacji  </w:t>
      </w:r>
    </w:p>
    <w:p w14:paraId="4313C7A4"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4.1.3.3.4 Uwierzytelnianie użytkowników i administratorów  </w:t>
      </w:r>
    </w:p>
    <w:p w14:paraId="68DEA7E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4.1.3.4 Obciążenia połączeń sieciowych  </w:t>
      </w:r>
    </w:p>
    <w:p w14:paraId="40DD65F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 Infrastruktura serwerowa  </w:t>
      </w:r>
    </w:p>
    <w:p w14:paraId="089ED03E"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4.1.4.1 Komponenty sprzętowe  </w:t>
      </w:r>
    </w:p>
    <w:p w14:paraId="4FA77D84"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4.1.4.1.1 Serwery  </w:t>
      </w:r>
    </w:p>
    <w:p w14:paraId="6787041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4.1.4.1.2 Macierze  </w:t>
      </w:r>
    </w:p>
    <w:p w14:paraId="41B60AEE"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4.1.4.1.3 Biblioteki  </w:t>
      </w:r>
    </w:p>
    <w:p w14:paraId="7FCE14F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4.1.4.1.4 Inne urządzenia  </w:t>
      </w:r>
    </w:p>
    <w:p w14:paraId="20082785"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4.1.4.2 Możliwości współpracy systemu z platformami sprzętowymi i systemowymi </w:t>
      </w:r>
    </w:p>
    <w:p w14:paraId="73E0EBA9"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4.1.4.3 Komponenty oprogramowania.  </w:t>
      </w:r>
    </w:p>
    <w:p w14:paraId="16BDA423"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4.1.4.4 Rozmieszczenie komponentów na sprzęcie.  </w:t>
      </w:r>
    </w:p>
    <w:p w14:paraId="044EA25E"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4.1.4.5 Architektura sieci SAN  </w:t>
      </w:r>
    </w:p>
    <w:p w14:paraId="57B7A6D8"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4.1.4.5.1 Infrastruktura sprzętowa wymagana do uruchomienia SAN.  </w:t>
      </w:r>
    </w:p>
    <w:p w14:paraId="3B889D3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4.1.4.5.2 Schemat połączeń SAN pomiędzy elementami systemu  </w:t>
      </w:r>
    </w:p>
    <w:p w14:paraId="0304EECD"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4.1.5 Systemy baz danych  </w:t>
      </w:r>
    </w:p>
    <w:p w14:paraId="6F49E671"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4.1.5.1 Parametry bazy nazwa_A</w:t>
      </w:r>
    </w:p>
    <w:p w14:paraId="011A7132"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4.1.5.1.1 Możliwości współpracy systemu z różnymi bazami danych  </w:t>
      </w:r>
    </w:p>
    <w:p w14:paraId="6E75442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4.1.5.1.2 Opis środowiska bazy danych  </w:t>
      </w:r>
    </w:p>
    <w:p w14:paraId="23C5A1AF" w14:textId="77777777" w:rsidR="002025DD" w:rsidRPr="00E021E9" w:rsidRDefault="002025DD" w:rsidP="002025DD">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4.1.5.1.3 Komponenty bazy danych  </w:t>
      </w:r>
    </w:p>
    <w:p w14:paraId="1FD0BE96" w14:textId="479C09CC" w:rsidR="002025DD" w:rsidRPr="00E021E9" w:rsidRDefault="002025DD" w:rsidP="00E1301B">
      <w:pPr>
        <w:pStyle w:val="Default"/>
        <w:rPr>
          <w:rFonts w:asciiTheme="minorHAnsi" w:hAnsiTheme="minorHAnsi" w:cstheme="minorHAnsi"/>
          <w:sz w:val="22"/>
          <w:szCs w:val="22"/>
        </w:rPr>
      </w:pPr>
      <w:r w:rsidRPr="00E021E9">
        <w:rPr>
          <w:rFonts w:asciiTheme="minorHAnsi" w:hAnsiTheme="minorHAnsi" w:cstheme="minorHAnsi"/>
          <w:sz w:val="22"/>
          <w:szCs w:val="22"/>
        </w:rPr>
        <w:t xml:space="preserve">4.1.5.1.4 Klastry bazy danych  </w:t>
      </w:r>
    </w:p>
    <w:bookmarkEnd w:id="0"/>
    <w:bookmarkEnd w:id="1"/>
    <w:p w14:paraId="6053CA80" w14:textId="77777777" w:rsidR="00D15875" w:rsidRPr="00E021E9" w:rsidRDefault="00D15875">
      <w:pPr>
        <w:spacing w:before="0" w:after="200" w:line="276" w:lineRule="auto"/>
        <w:jc w:val="left"/>
        <w:rPr>
          <w:rFonts w:asciiTheme="minorHAnsi" w:hAnsiTheme="minorHAnsi" w:cstheme="minorHAnsi"/>
          <w:sz w:val="22"/>
          <w:szCs w:val="22"/>
        </w:rPr>
      </w:pPr>
    </w:p>
    <w:sectPr w:rsidR="00D15875" w:rsidRPr="00E021E9" w:rsidSect="008E1401">
      <w:headerReference w:type="default" r:id="rId17"/>
      <w:footerReference w:type="default" r:id="rId18"/>
      <w:headerReference w:type="first" r:id="rId19"/>
      <w:footerReference w:type="first" r:id="rId20"/>
      <w:type w:val="continuous"/>
      <w:pgSz w:w="11906" w:h="16838" w:code="9"/>
      <w:pgMar w:top="1135" w:right="851" w:bottom="1702" w:left="567" w:header="142"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737D" w14:textId="77777777" w:rsidR="00480C52" w:rsidRDefault="00480C52" w:rsidP="007A1C80">
      <w:pPr>
        <w:spacing w:before="0"/>
      </w:pPr>
      <w:r>
        <w:separator/>
      </w:r>
    </w:p>
  </w:endnote>
  <w:endnote w:type="continuationSeparator" w:id="0">
    <w:p w14:paraId="033E5A8F" w14:textId="77777777" w:rsidR="00480C52" w:rsidRDefault="00480C52" w:rsidP="007A1C80">
      <w:pPr>
        <w:spacing w:before="0"/>
      </w:pPr>
      <w:r>
        <w:continuationSeparator/>
      </w:r>
    </w:p>
  </w:endnote>
  <w:endnote w:type="continuationNotice" w:id="1">
    <w:p w14:paraId="433CDDD9" w14:textId="77777777" w:rsidR="00480C52" w:rsidRDefault="00480C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424"/>
      <w:docPartObj>
        <w:docPartGallery w:val="Page Numbers (Bottom of Page)"/>
        <w:docPartUnique/>
      </w:docPartObj>
    </w:sdtPr>
    <w:sdtEndPr/>
    <w:sdtContent>
      <w:p w14:paraId="4E167E48" w14:textId="77777777" w:rsidR="00E021E9" w:rsidRDefault="00E021E9">
        <w:pPr>
          <w:pStyle w:val="Stopka"/>
          <w:jc w:val="right"/>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053"/>
          <w:gridCol w:w="3492"/>
          <w:gridCol w:w="1527"/>
        </w:tblGrid>
        <w:tr w:rsidR="00E021E9" w14:paraId="1359BF25" w14:textId="77777777" w:rsidTr="002025DD">
          <w:trPr>
            <w:trHeight w:val="362"/>
          </w:trPr>
          <w:tc>
            <w:tcPr>
              <w:tcW w:w="4390" w:type="dxa"/>
              <w:tcBorders>
                <w:top w:val="single" w:sz="4" w:space="0" w:color="auto"/>
                <w:left w:val="nil"/>
                <w:bottom w:val="nil"/>
                <w:right w:val="nil"/>
              </w:tcBorders>
            </w:tcPr>
            <w:p w14:paraId="4FF77E26" w14:textId="77777777" w:rsidR="00E021E9" w:rsidRPr="00B16B42" w:rsidRDefault="00E021E9" w:rsidP="002025DD">
              <w:pPr>
                <w:pStyle w:val="Stopka"/>
                <w:spacing w:before="20"/>
                <w:rPr>
                  <w:color w:val="FF0000"/>
                  <w:sz w:val="16"/>
                  <w:szCs w:val="16"/>
                </w:rPr>
              </w:pPr>
            </w:p>
          </w:tc>
          <w:tc>
            <w:tcPr>
              <w:tcW w:w="3780" w:type="dxa"/>
              <w:tcBorders>
                <w:top w:val="single" w:sz="4" w:space="0" w:color="auto"/>
                <w:left w:val="nil"/>
                <w:bottom w:val="nil"/>
                <w:right w:val="nil"/>
              </w:tcBorders>
            </w:tcPr>
            <w:p w14:paraId="64AF6A85" w14:textId="77777777" w:rsidR="00E021E9" w:rsidRDefault="00E021E9" w:rsidP="002025DD">
              <w:pPr>
                <w:pStyle w:val="Stopka"/>
                <w:spacing w:before="20"/>
                <w:rPr>
                  <w:sz w:val="16"/>
                  <w:szCs w:val="16"/>
                </w:rPr>
              </w:pPr>
            </w:p>
          </w:tc>
          <w:tc>
            <w:tcPr>
              <w:tcW w:w="1607" w:type="dxa"/>
              <w:tcBorders>
                <w:top w:val="single" w:sz="4" w:space="0" w:color="auto"/>
                <w:left w:val="nil"/>
                <w:bottom w:val="nil"/>
                <w:right w:val="nil"/>
              </w:tcBorders>
            </w:tcPr>
            <w:p w14:paraId="38964DAE" w14:textId="5D8CD22F" w:rsidR="00E021E9" w:rsidRDefault="00E021E9" w:rsidP="002025DD">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208C4">
                <w:rPr>
                  <w:noProof/>
                  <w:sz w:val="16"/>
                  <w:szCs w:val="16"/>
                </w:rPr>
                <w:t>34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208C4">
                <w:rPr>
                  <w:noProof/>
                  <w:sz w:val="16"/>
                  <w:szCs w:val="16"/>
                </w:rPr>
                <w:t>48</w:t>
              </w:r>
              <w:r>
                <w:rPr>
                  <w:sz w:val="16"/>
                  <w:szCs w:val="16"/>
                </w:rPr>
                <w:fldChar w:fldCharType="end"/>
              </w:r>
            </w:p>
            <w:p w14:paraId="792ECC1F" w14:textId="77777777" w:rsidR="00E021E9" w:rsidRDefault="00E021E9" w:rsidP="002025DD">
              <w:pPr>
                <w:pStyle w:val="Stopka"/>
                <w:spacing w:before="20"/>
                <w:jc w:val="right"/>
                <w:rPr>
                  <w:sz w:val="16"/>
                  <w:szCs w:val="16"/>
                </w:rPr>
              </w:pPr>
            </w:p>
          </w:tc>
        </w:tr>
      </w:tbl>
      <w:p w14:paraId="7506A7E9" w14:textId="26F70070" w:rsidR="00E021E9" w:rsidRDefault="00480C52">
        <w:pPr>
          <w:pStyle w:val="Stopka"/>
          <w:jc w:val="right"/>
        </w:pPr>
      </w:p>
    </w:sdtContent>
  </w:sdt>
  <w:p w14:paraId="1B647BB3" w14:textId="77777777" w:rsidR="00E021E9" w:rsidRDefault="00E021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75"/>
      <w:gridCol w:w="3547"/>
      <w:gridCol w:w="1715"/>
    </w:tblGrid>
    <w:tr w:rsidR="00E021E9" w14:paraId="527A6636" w14:textId="77777777" w:rsidTr="00587DE0">
      <w:trPr>
        <w:trHeight w:val="277"/>
      </w:trPr>
      <w:tc>
        <w:tcPr>
          <w:tcW w:w="6433" w:type="dxa"/>
          <w:tcBorders>
            <w:top w:val="single" w:sz="4" w:space="0" w:color="auto"/>
            <w:left w:val="nil"/>
            <w:bottom w:val="nil"/>
            <w:right w:val="nil"/>
          </w:tcBorders>
        </w:tcPr>
        <w:p w14:paraId="116BC362" w14:textId="77777777" w:rsidR="00E021E9" w:rsidRPr="00B16B42" w:rsidRDefault="00E021E9" w:rsidP="00B47521">
          <w:pPr>
            <w:pStyle w:val="Stopka"/>
            <w:spacing w:before="20"/>
            <w:rPr>
              <w:color w:val="FF0000"/>
              <w:sz w:val="16"/>
              <w:szCs w:val="16"/>
            </w:rPr>
          </w:pPr>
          <w:r w:rsidRPr="008E725F">
            <w:rPr>
              <w:b/>
              <w:sz w:val="16"/>
              <w:szCs w:val="16"/>
            </w:rPr>
            <w:t>ENEA Centrum Sp. z o.o.</w:t>
          </w:r>
        </w:p>
      </w:tc>
      <w:tc>
        <w:tcPr>
          <w:tcW w:w="5526" w:type="dxa"/>
          <w:tcBorders>
            <w:top w:val="single" w:sz="4" w:space="0" w:color="auto"/>
            <w:left w:val="nil"/>
            <w:bottom w:val="nil"/>
            <w:right w:val="nil"/>
          </w:tcBorders>
        </w:tcPr>
        <w:p w14:paraId="6E333162" w14:textId="77777777" w:rsidR="00E021E9" w:rsidRDefault="00E021E9">
          <w:pPr>
            <w:pStyle w:val="Stopka"/>
            <w:spacing w:before="20"/>
            <w:jc w:val="center"/>
            <w:rPr>
              <w:sz w:val="16"/>
              <w:szCs w:val="16"/>
            </w:rPr>
          </w:pPr>
        </w:p>
      </w:tc>
      <w:tc>
        <w:tcPr>
          <w:tcW w:w="2363" w:type="dxa"/>
          <w:tcBorders>
            <w:top w:val="single" w:sz="4" w:space="0" w:color="auto"/>
            <w:left w:val="nil"/>
            <w:bottom w:val="nil"/>
            <w:right w:val="nil"/>
          </w:tcBorders>
        </w:tcPr>
        <w:p w14:paraId="3CFA71F1" w14:textId="74782694" w:rsidR="00E021E9" w:rsidRDefault="00E021E9"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208C4">
            <w:rPr>
              <w:noProof/>
              <w:sz w:val="16"/>
              <w:szCs w:val="16"/>
            </w:rPr>
            <w:t>48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208C4">
            <w:rPr>
              <w:noProof/>
              <w:sz w:val="16"/>
              <w:szCs w:val="16"/>
            </w:rPr>
            <w:t>48</w:t>
          </w:r>
          <w:r>
            <w:rPr>
              <w:sz w:val="16"/>
              <w:szCs w:val="16"/>
            </w:rPr>
            <w:fldChar w:fldCharType="end"/>
          </w:r>
        </w:p>
        <w:p w14:paraId="6EF1EF68" w14:textId="77777777" w:rsidR="00E021E9" w:rsidRDefault="00E021E9" w:rsidP="00382214">
          <w:pPr>
            <w:pStyle w:val="Stopka"/>
            <w:spacing w:before="20"/>
            <w:jc w:val="right"/>
            <w:rPr>
              <w:sz w:val="16"/>
              <w:szCs w:val="16"/>
            </w:rPr>
          </w:pPr>
        </w:p>
      </w:tc>
    </w:tr>
  </w:tbl>
  <w:p w14:paraId="3CB00227" w14:textId="77777777" w:rsidR="00E021E9" w:rsidRDefault="00E021E9">
    <w:pPr>
      <w:pStyle w:val="Stopka"/>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AD13B" w14:textId="77777777" w:rsidR="00E021E9" w:rsidRDefault="00E021E9" w:rsidP="00AE614D">
    <w:pPr>
      <w:spacing w:before="0"/>
      <w:jc w:val="left"/>
      <w:rPr>
        <w:rFonts w:asciiTheme="minorHAnsi" w:hAnsiTheme="minorHAnsi" w:cstheme="minorHAnsi"/>
        <w:color w:val="000000"/>
        <w:sz w:val="16"/>
        <w:szCs w:val="16"/>
      </w:rPr>
    </w:pPr>
    <w:r w:rsidRPr="00394E15">
      <w:rPr>
        <w:rFonts w:asciiTheme="minorHAnsi" w:hAnsiTheme="minorHAnsi" w:cstheme="minorHAnsi"/>
        <w:color w:val="000000"/>
        <w:sz w:val="16"/>
        <w:szCs w:val="16"/>
      </w:rPr>
      <w:t xml:space="preserve">*W przypadku realizacji kroków scenariuszy testowych obejmujących postępowania prowadzone w reżimie ustawy Pzp, Zamawiający wymaga aby realizowane podczas prezentacji procesy odpowiadały </w:t>
    </w:r>
  </w:p>
  <w:p w14:paraId="1749B7D3" w14:textId="77777777" w:rsidR="00E021E9" w:rsidRPr="00AE614D" w:rsidRDefault="00E021E9" w:rsidP="00AE614D">
    <w:pPr>
      <w:spacing w:before="0"/>
      <w:jc w:val="left"/>
      <w:rPr>
        <w:rFonts w:asciiTheme="minorHAnsi" w:hAnsiTheme="minorHAnsi" w:cstheme="minorHAnsi"/>
        <w:color w:val="000000"/>
        <w:sz w:val="16"/>
        <w:szCs w:val="16"/>
      </w:rPr>
    </w:pPr>
    <w:r w:rsidRPr="00394E15">
      <w:rPr>
        <w:rFonts w:asciiTheme="minorHAnsi" w:hAnsiTheme="minorHAnsi" w:cstheme="minorHAnsi"/>
        <w:color w:val="000000"/>
        <w:sz w:val="16"/>
        <w:szCs w:val="16"/>
      </w:rPr>
      <w:t xml:space="preserve">obecnie obowiązującym przepisom prawa dotyczącym </w:t>
    </w:r>
    <w:r>
      <w:rPr>
        <w:rFonts w:asciiTheme="minorHAnsi" w:hAnsiTheme="minorHAnsi" w:cstheme="minorHAnsi"/>
        <w:color w:val="000000"/>
        <w:sz w:val="16"/>
        <w:szCs w:val="16"/>
      </w:rPr>
      <w:t>udzielania zamówień publicznych</w:t>
    </w:r>
  </w:p>
  <w:tbl>
    <w:tblPr>
      <w:tblW w:w="13974" w:type="dxa"/>
      <w:tblBorders>
        <w:top w:val="single" w:sz="4" w:space="0" w:color="auto"/>
      </w:tblBorders>
      <w:tblCellMar>
        <w:left w:w="70" w:type="dxa"/>
        <w:right w:w="70" w:type="dxa"/>
      </w:tblCellMar>
      <w:tblLook w:val="0000" w:firstRow="0" w:lastRow="0" w:firstColumn="0" w:lastColumn="0" w:noHBand="0" w:noVBand="0"/>
    </w:tblPr>
    <w:tblGrid>
      <w:gridCol w:w="6340"/>
      <w:gridCol w:w="5159"/>
      <w:gridCol w:w="2475"/>
    </w:tblGrid>
    <w:tr w:rsidR="00E021E9" w14:paraId="49FC7B47" w14:textId="77777777" w:rsidTr="00587DE0">
      <w:trPr>
        <w:trHeight w:val="278"/>
      </w:trPr>
      <w:tc>
        <w:tcPr>
          <w:tcW w:w="6340" w:type="dxa"/>
          <w:tcBorders>
            <w:top w:val="single" w:sz="4" w:space="0" w:color="auto"/>
            <w:left w:val="nil"/>
            <w:bottom w:val="nil"/>
            <w:right w:val="nil"/>
          </w:tcBorders>
        </w:tcPr>
        <w:p w14:paraId="021DE901" w14:textId="77777777" w:rsidR="00E021E9" w:rsidRPr="00B16B42" w:rsidRDefault="00E021E9" w:rsidP="00AE614D">
          <w:pPr>
            <w:pStyle w:val="Stopka"/>
            <w:spacing w:before="20"/>
            <w:rPr>
              <w:color w:val="FF0000"/>
              <w:sz w:val="16"/>
              <w:szCs w:val="16"/>
            </w:rPr>
          </w:pPr>
          <w:r w:rsidRPr="008E725F">
            <w:rPr>
              <w:b/>
              <w:sz w:val="16"/>
              <w:szCs w:val="16"/>
            </w:rPr>
            <w:t>ENEA Centrum Sp. z o.o.</w:t>
          </w:r>
        </w:p>
      </w:tc>
      <w:tc>
        <w:tcPr>
          <w:tcW w:w="5159" w:type="dxa"/>
          <w:tcBorders>
            <w:top w:val="single" w:sz="4" w:space="0" w:color="auto"/>
            <w:left w:val="nil"/>
            <w:bottom w:val="nil"/>
            <w:right w:val="nil"/>
          </w:tcBorders>
        </w:tcPr>
        <w:p w14:paraId="50808C8D" w14:textId="77777777" w:rsidR="00E021E9" w:rsidRDefault="00E021E9" w:rsidP="00AE614D">
          <w:pPr>
            <w:pStyle w:val="Stopka"/>
            <w:spacing w:before="20"/>
            <w:jc w:val="center"/>
            <w:rPr>
              <w:sz w:val="16"/>
              <w:szCs w:val="16"/>
            </w:rPr>
          </w:pPr>
        </w:p>
      </w:tc>
      <w:tc>
        <w:tcPr>
          <w:tcW w:w="2475" w:type="dxa"/>
          <w:tcBorders>
            <w:top w:val="single" w:sz="4" w:space="0" w:color="auto"/>
            <w:left w:val="nil"/>
            <w:bottom w:val="nil"/>
            <w:right w:val="nil"/>
          </w:tcBorders>
        </w:tcPr>
        <w:p w14:paraId="6E9CD81C" w14:textId="10FF3483" w:rsidR="00E021E9" w:rsidRDefault="00E021E9" w:rsidP="00AE614D">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8E1401">
            <w:rPr>
              <w:noProof/>
              <w:sz w:val="16"/>
              <w:szCs w:val="16"/>
            </w:rPr>
            <w:t>98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8E1401">
            <w:rPr>
              <w:noProof/>
              <w:sz w:val="16"/>
              <w:szCs w:val="16"/>
            </w:rPr>
            <w:t>99</w:t>
          </w:r>
          <w:r>
            <w:rPr>
              <w:sz w:val="16"/>
              <w:szCs w:val="16"/>
            </w:rPr>
            <w:fldChar w:fldCharType="end"/>
          </w:r>
        </w:p>
        <w:p w14:paraId="121BA7AE" w14:textId="77777777" w:rsidR="00E021E9" w:rsidRDefault="00E021E9" w:rsidP="00AE614D">
          <w:pPr>
            <w:pStyle w:val="Stopka"/>
            <w:spacing w:before="20"/>
            <w:jc w:val="right"/>
            <w:rPr>
              <w:sz w:val="16"/>
              <w:szCs w:val="16"/>
            </w:rPr>
          </w:pPr>
        </w:p>
      </w:tc>
    </w:tr>
  </w:tbl>
  <w:p w14:paraId="76122E0D" w14:textId="77777777" w:rsidR="00E021E9" w:rsidRDefault="00E021E9" w:rsidP="00AE614D">
    <w:pPr>
      <w:pStyle w:val="Stopka"/>
      <w:spacing w:before="0"/>
      <w:rPr>
        <w:sz w:val="2"/>
        <w:szCs w:val="2"/>
      </w:rPr>
    </w:pPr>
  </w:p>
  <w:p w14:paraId="327DB211" w14:textId="77777777" w:rsidR="00E021E9" w:rsidRPr="0014561D" w:rsidRDefault="00E021E9">
    <w:pPr>
      <w:pStyle w:val="Stopka"/>
      <w:rPr>
        <w:rFonts w:ascii="Arial" w:hAnsi="Arial" w:cs="Arial"/>
      </w:rPr>
    </w:pPr>
  </w:p>
  <w:p w14:paraId="1B250E12" w14:textId="77777777" w:rsidR="00E021E9" w:rsidRPr="0014561D" w:rsidRDefault="00E021E9">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AE0B4" w14:textId="77777777" w:rsidR="00480C52" w:rsidRDefault="00480C52" w:rsidP="007A1C80">
      <w:pPr>
        <w:spacing w:before="0"/>
      </w:pPr>
      <w:r>
        <w:separator/>
      </w:r>
    </w:p>
  </w:footnote>
  <w:footnote w:type="continuationSeparator" w:id="0">
    <w:p w14:paraId="087344DC" w14:textId="77777777" w:rsidR="00480C52" w:rsidRDefault="00480C52" w:rsidP="007A1C80">
      <w:pPr>
        <w:spacing w:before="0"/>
      </w:pPr>
      <w:r>
        <w:continuationSeparator/>
      </w:r>
    </w:p>
  </w:footnote>
  <w:footnote w:type="continuationNotice" w:id="1">
    <w:p w14:paraId="37BB9565" w14:textId="77777777" w:rsidR="00480C52" w:rsidRDefault="00480C52">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9790"/>
    </w:tblGrid>
    <w:tr w:rsidR="00E021E9" w:rsidRPr="00AE1371" w14:paraId="329200DB" w14:textId="77777777" w:rsidTr="002025DD">
      <w:trPr>
        <w:cantSplit/>
        <w:trHeight w:val="80"/>
      </w:trPr>
      <w:tc>
        <w:tcPr>
          <w:tcW w:w="3240" w:type="dxa"/>
          <w:tcBorders>
            <w:top w:val="nil"/>
            <w:left w:val="nil"/>
            <w:bottom w:val="nil"/>
            <w:right w:val="nil"/>
          </w:tcBorders>
          <w:vAlign w:val="center"/>
        </w:tcPr>
        <w:p w14:paraId="67333556" w14:textId="77777777" w:rsidR="00E021E9" w:rsidRPr="00AE1371" w:rsidRDefault="00E021E9" w:rsidP="002025DD">
          <w:pPr>
            <w:tabs>
              <w:tab w:val="center" w:pos="4536"/>
              <w:tab w:val="right" w:pos="9072"/>
            </w:tabs>
            <w:jc w:val="right"/>
            <w:rPr>
              <w:rFonts w:ascii="Calibri" w:hAnsi="Calibri" w:cs="Arial"/>
              <w:sz w:val="18"/>
              <w:szCs w:val="20"/>
            </w:rPr>
          </w:pPr>
          <w:r w:rsidRPr="00AE1371">
            <w:rPr>
              <w:rFonts w:ascii="Calibri" w:hAnsi="Calibri" w:cs="Arial"/>
              <w:sz w:val="18"/>
              <w:szCs w:val="20"/>
            </w:rPr>
            <w:t>oznaczenie sprawy:</w:t>
          </w:r>
        </w:p>
      </w:tc>
    </w:tr>
    <w:tr w:rsidR="00E021E9" w:rsidRPr="00AE1371" w14:paraId="3DE2DA51" w14:textId="77777777" w:rsidTr="002025DD">
      <w:trPr>
        <w:cantSplit/>
        <w:trHeight w:val="83"/>
      </w:trPr>
      <w:tc>
        <w:tcPr>
          <w:tcW w:w="3240" w:type="dxa"/>
          <w:tcBorders>
            <w:top w:val="nil"/>
            <w:left w:val="nil"/>
            <w:bottom w:val="single" w:sz="4" w:space="0" w:color="auto"/>
            <w:right w:val="nil"/>
          </w:tcBorders>
          <w:vAlign w:val="center"/>
        </w:tcPr>
        <w:p w14:paraId="26379885" w14:textId="77777777" w:rsidR="00E021E9" w:rsidRPr="00AE1371" w:rsidRDefault="00E021E9" w:rsidP="002025DD">
          <w:pPr>
            <w:rPr>
              <w:rFonts w:ascii="Calibri" w:hAnsi="Calibri" w:cs="Times New Roman"/>
              <w:sz w:val="18"/>
            </w:rPr>
          </w:pPr>
          <w:r w:rsidRPr="00AE1371">
            <w:rPr>
              <w:rFonts w:ascii="Calibri" w:hAnsi="Calibri" w:cs="Arial"/>
              <w:b/>
              <w:sz w:val="18"/>
              <w:szCs w:val="16"/>
            </w:rPr>
            <w:t>WARUNKI ZAMÓWIENIA                                                                                                                                                      1400/DW00/ZT/KZ/2019/0000013956</w:t>
          </w:r>
        </w:p>
      </w:tc>
    </w:tr>
  </w:tbl>
  <w:p w14:paraId="42DE3183" w14:textId="77777777" w:rsidR="00E021E9" w:rsidRDefault="00E021E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81" w:type="dxa"/>
      <w:tblBorders>
        <w:bottom w:val="single" w:sz="4" w:space="0" w:color="auto"/>
      </w:tblBorders>
      <w:tblCellMar>
        <w:left w:w="70" w:type="dxa"/>
        <w:right w:w="70" w:type="dxa"/>
      </w:tblCellMar>
      <w:tblLook w:val="0000" w:firstRow="0" w:lastRow="0" w:firstColumn="0" w:lastColumn="0" w:noHBand="0" w:noVBand="0"/>
    </w:tblPr>
    <w:tblGrid>
      <w:gridCol w:w="9488"/>
      <w:gridCol w:w="4693"/>
    </w:tblGrid>
    <w:tr w:rsidR="00E021E9" w:rsidRPr="004C1ECA" w14:paraId="6E404FF5" w14:textId="77777777" w:rsidTr="00AE614D">
      <w:trPr>
        <w:cantSplit/>
        <w:trHeight w:val="272"/>
      </w:trPr>
      <w:tc>
        <w:tcPr>
          <w:tcW w:w="9488" w:type="dxa"/>
          <w:tcBorders>
            <w:top w:val="nil"/>
            <w:left w:val="nil"/>
            <w:bottom w:val="nil"/>
            <w:right w:val="nil"/>
          </w:tcBorders>
          <w:vAlign w:val="center"/>
        </w:tcPr>
        <w:p w14:paraId="513D1466" w14:textId="77777777" w:rsidR="00E021E9" w:rsidRPr="0014561D" w:rsidRDefault="00E021E9">
          <w:pPr>
            <w:pStyle w:val="Nagwek"/>
            <w:spacing w:before="0"/>
            <w:jc w:val="center"/>
            <w:rPr>
              <w:rFonts w:ascii="Arial" w:hAnsi="Arial" w:cs="Arial"/>
              <w:b/>
              <w:bCs/>
              <w:sz w:val="16"/>
              <w:szCs w:val="16"/>
            </w:rPr>
          </w:pPr>
        </w:p>
      </w:tc>
      <w:tc>
        <w:tcPr>
          <w:tcW w:w="4693" w:type="dxa"/>
          <w:tcBorders>
            <w:top w:val="nil"/>
            <w:left w:val="nil"/>
            <w:bottom w:val="nil"/>
            <w:right w:val="nil"/>
          </w:tcBorders>
        </w:tcPr>
        <w:p w14:paraId="2F44676B" w14:textId="77777777" w:rsidR="00E021E9" w:rsidRPr="0014561D" w:rsidRDefault="00E021E9">
          <w:pPr>
            <w:pStyle w:val="Nagwek"/>
            <w:spacing w:before="0"/>
            <w:jc w:val="center"/>
            <w:rPr>
              <w:rFonts w:ascii="Arial" w:hAnsi="Arial" w:cs="Arial"/>
              <w:sz w:val="16"/>
              <w:szCs w:val="16"/>
            </w:rPr>
          </w:pPr>
        </w:p>
      </w:tc>
    </w:tr>
    <w:tr w:rsidR="00E021E9" w:rsidRPr="004C1ECA" w14:paraId="3218563D" w14:textId="77777777" w:rsidTr="00AE614D">
      <w:trPr>
        <w:cantSplit/>
        <w:trHeight w:val="254"/>
      </w:trPr>
      <w:tc>
        <w:tcPr>
          <w:tcW w:w="9488" w:type="dxa"/>
          <w:tcBorders>
            <w:top w:val="nil"/>
            <w:left w:val="nil"/>
            <w:bottom w:val="nil"/>
            <w:right w:val="nil"/>
          </w:tcBorders>
        </w:tcPr>
        <w:p w14:paraId="34484CE9" w14:textId="77777777" w:rsidR="00E021E9" w:rsidRPr="0014561D" w:rsidRDefault="00E021E9">
          <w:pPr>
            <w:pStyle w:val="Nagwek"/>
            <w:spacing w:before="0"/>
            <w:jc w:val="left"/>
            <w:rPr>
              <w:rFonts w:ascii="Arial" w:hAnsi="Arial" w:cs="Arial"/>
              <w:b/>
              <w:bCs/>
              <w:sz w:val="16"/>
              <w:szCs w:val="16"/>
            </w:rPr>
          </w:pPr>
        </w:p>
      </w:tc>
      <w:tc>
        <w:tcPr>
          <w:tcW w:w="4693" w:type="dxa"/>
          <w:tcBorders>
            <w:top w:val="nil"/>
            <w:left w:val="nil"/>
            <w:bottom w:val="nil"/>
            <w:right w:val="nil"/>
          </w:tcBorders>
          <w:vAlign w:val="center"/>
        </w:tcPr>
        <w:p w14:paraId="54BB577E" w14:textId="77777777" w:rsidR="00E021E9" w:rsidRPr="007066F6" w:rsidRDefault="00E021E9">
          <w:pPr>
            <w:pStyle w:val="Nagwek"/>
            <w:spacing w:before="0"/>
            <w:jc w:val="right"/>
            <w:rPr>
              <w:rFonts w:ascii="Arial" w:hAnsi="Arial" w:cs="Arial"/>
              <w:sz w:val="16"/>
              <w:szCs w:val="16"/>
            </w:rPr>
          </w:pPr>
          <w:r w:rsidRPr="007066F6">
            <w:rPr>
              <w:rFonts w:ascii="Arial" w:hAnsi="Arial" w:cs="Arial"/>
              <w:sz w:val="16"/>
              <w:szCs w:val="16"/>
            </w:rPr>
            <w:t>oznaczenie sprawy:</w:t>
          </w:r>
        </w:p>
      </w:tc>
    </w:tr>
    <w:tr w:rsidR="00E021E9" w:rsidRPr="004C1ECA" w14:paraId="033B03A8" w14:textId="77777777" w:rsidTr="00AE614D">
      <w:trPr>
        <w:cantSplit/>
        <w:trHeight w:val="272"/>
      </w:trPr>
      <w:tc>
        <w:tcPr>
          <w:tcW w:w="9488" w:type="dxa"/>
          <w:tcBorders>
            <w:top w:val="nil"/>
            <w:left w:val="nil"/>
            <w:bottom w:val="single" w:sz="4" w:space="0" w:color="auto"/>
            <w:right w:val="nil"/>
          </w:tcBorders>
          <w:vAlign w:val="center"/>
        </w:tcPr>
        <w:p w14:paraId="6AB1375A" w14:textId="77777777" w:rsidR="00E021E9" w:rsidRPr="0014561D" w:rsidRDefault="00E021E9"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4693" w:type="dxa"/>
          <w:tcBorders>
            <w:top w:val="nil"/>
            <w:left w:val="nil"/>
            <w:bottom w:val="single" w:sz="4" w:space="0" w:color="auto"/>
            <w:right w:val="nil"/>
          </w:tcBorders>
          <w:vAlign w:val="center"/>
        </w:tcPr>
        <w:p w14:paraId="2BA565B1" w14:textId="77777777" w:rsidR="00E021E9" w:rsidRPr="007066F6" w:rsidRDefault="00E021E9" w:rsidP="003E6293">
          <w:pPr>
            <w:pStyle w:val="Nagwek"/>
            <w:spacing w:before="0"/>
            <w:jc w:val="right"/>
            <w:rPr>
              <w:rFonts w:ascii="Arial" w:hAnsi="Arial" w:cs="Arial"/>
              <w:b/>
              <w:bCs/>
              <w:sz w:val="16"/>
              <w:szCs w:val="16"/>
            </w:rPr>
          </w:pPr>
          <w:r w:rsidRPr="00D827DF">
            <w:rPr>
              <w:rFonts w:ascii="Calibri" w:hAnsi="Calibri" w:cs="Arial"/>
              <w:b/>
              <w:sz w:val="16"/>
              <w:szCs w:val="16"/>
            </w:rPr>
            <w:t>1400/DW00/ZT/KZ/2019/0000013956</w:t>
          </w:r>
        </w:p>
      </w:tc>
    </w:tr>
  </w:tbl>
  <w:p w14:paraId="0A07FB08" w14:textId="77777777" w:rsidR="00E021E9" w:rsidRPr="0014561D" w:rsidRDefault="00E021E9" w:rsidP="00815FFA">
    <w:pPr>
      <w:pStyle w:val="Nagwek"/>
      <w:spacing w:before="0"/>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78" w:type="dxa"/>
      <w:tblBorders>
        <w:bottom w:val="single" w:sz="4" w:space="0" w:color="auto"/>
      </w:tblBorders>
      <w:tblCellMar>
        <w:left w:w="70" w:type="dxa"/>
        <w:right w:w="70" w:type="dxa"/>
      </w:tblCellMar>
      <w:tblLook w:val="0000" w:firstRow="0" w:lastRow="0" w:firstColumn="0" w:lastColumn="0" w:noHBand="0" w:noVBand="0"/>
    </w:tblPr>
    <w:tblGrid>
      <w:gridCol w:w="8151"/>
      <w:gridCol w:w="5627"/>
    </w:tblGrid>
    <w:tr w:rsidR="00E021E9" w:rsidRPr="001354F2" w14:paraId="587020C9" w14:textId="77777777" w:rsidTr="00587DE0">
      <w:trPr>
        <w:cantSplit/>
        <w:trHeight w:val="318"/>
      </w:trPr>
      <w:tc>
        <w:tcPr>
          <w:tcW w:w="8151" w:type="dxa"/>
          <w:tcBorders>
            <w:top w:val="nil"/>
            <w:left w:val="nil"/>
            <w:bottom w:val="nil"/>
            <w:right w:val="nil"/>
          </w:tcBorders>
        </w:tcPr>
        <w:p w14:paraId="7402C122" w14:textId="77777777" w:rsidR="00E021E9" w:rsidRPr="0014561D" w:rsidRDefault="00E021E9" w:rsidP="00F00DBA">
          <w:pPr>
            <w:pStyle w:val="Nagwek"/>
            <w:spacing w:before="0"/>
            <w:jc w:val="left"/>
            <w:rPr>
              <w:rFonts w:ascii="Arial" w:hAnsi="Arial" w:cs="Arial"/>
              <w:b/>
              <w:bCs/>
              <w:sz w:val="16"/>
              <w:szCs w:val="16"/>
            </w:rPr>
          </w:pPr>
        </w:p>
      </w:tc>
      <w:tc>
        <w:tcPr>
          <w:tcW w:w="5627" w:type="dxa"/>
          <w:tcBorders>
            <w:top w:val="nil"/>
            <w:left w:val="nil"/>
            <w:bottom w:val="nil"/>
            <w:right w:val="nil"/>
          </w:tcBorders>
          <w:vAlign w:val="center"/>
        </w:tcPr>
        <w:p w14:paraId="28B81915" w14:textId="77777777" w:rsidR="00E021E9" w:rsidRDefault="00E021E9" w:rsidP="001B3059">
          <w:pPr>
            <w:pStyle w:val="Nagwek"/>
            <w:spacing w:before="0"/>
            <w:jc w:val="right"/>
            <w:rPr>
              <w:rFonts w:ascii="Arial" w:hAnsi="Arial" w:cs="Arial"/>
              <w:sz w:val="16"/>
              <w:szCs w:val="16"/>
            </w:rPr>
          </w:pPr>
        </w:p>
        <w:p w14:paraId="39A70B7A" w14:textId="77777777" w:rsidR="00E021E9" w:rsidRPr="0014561D" w:rsidRDefault="00E021E9"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E021E9" w:rsidRPr="007066F6" w14:paraId="5A935863" w14:textId="77777777" w:rsidTr="00587DE0">
      <w:trPr>
        <w:cantSplit/>
        <w:trHeight w:val="235"/>
      </w:trPr>
      <w:tc>
        <w:tcPr>
          <w:tcW w:w="8151" w:type="dxa"/>
          <w:tcBorders>
            <w:top w:val="nil"/>
            <w:left w:val="nil"/>
            <w:bottom w:val="single" w:sz="4" w:space="0" w:color="auto"/>
            <w:right w:val="nil"/>
          </w:tcBorders>
          <w:vAlign w:val="center"/>
        </w:tcPr>
        <w:p w14:paraId="60A69436" w14:textId="77777777" w:rsidR="00E021E9" w:rsidRPr="007066F6" w:rsidRDefault="00E021E9" w:rsidP="001B3059">
          <w:pPr>
            <w:pStyle w:val="Nagwek"/>
            <w:spacing w:before="0"/>
            <w:jc w:val="left"/>
            <w:rPr>
              <w:rFonts w:ascii="Arial" w:hAnsi="Arial" w:cs="Arial"/>
              <w:sz w:val="16"/>
              <w:szCs w:val="16"/>
            </w:rPr>
          </w:pPr>
          <w:r w:rsidRPr="007066F6">
            <w:rPr>
              <w:rFonts w:ascii="Arial" w:hAnsi="Arial" w:cs="Arial"/>
              <w:b/>
              <w:bCs/>
              <w:sz w:val="16"/>
              <w:szCs w:val="16"/>
            </w:rPr>
            <w:t>WARUNKI ZAMÓWIENIA</w:t>
          </w:r>
        </w:p>
      </w:tc>
      <w:tc>
        <w:tcPr>
          <w:tcW w:w="5627" w:type="dxa"/>
          <w:tcBorders>
            <w:top w:val="nil"/>
            <w:left w:val="nil"/>
            <w:bottom w:val="single" w:sz="4" w:space="0" w:color="auto"/>
            <w:right w:val="nil"/>
          </w:tcBorders>
          <w:vAlign w:val="center"/>
        </w:tcPr>
        <w:p w14:paraId="7190C99C" w14:textId="77777777" w:rsidR="00E021E9" w:rsidRPr="007066F6" w:rsidRDefault="00E021E9" w:rsidP="00F2387E">
          <w:pPr>
            <w:pStyle w:val="Nagwek"/>
            <w:spacing w:before="0"/>
            <w:jc w:val="right"/>
            <w:rPr>
              <w:rFonts w:ascii="Arial" w:hAnsi="Arial" w:cs="Arial"/>
              <w:b/>
              <w:bCs/>
              <w:sz w:val="18"/>
              <w:szCs w:val="18"/>
            </w:rPr>
          </w:pPr>
          <w:r w:rsidRPr="00D827DF">
            <w:rPr>
              <w:rFonts w:ascii="Calibri" w:hAnsi="Calibri" w:cs="Arial"/>
              <w:b/>
              <w:sz w:val="16"/>
              <w:szCs w:val="16"/>
            </w:rPr>
            <w:t>1400/DW00/ZT/KZ/2019/0000013956</w:t>
          </w:r>
        </w:p>
      </w:tc>
    </w:tr>
  </w:tbl>
  <w:p w14:paraId="61B2AB66" w14:textId="77777777" w:rsidR="00E021E9" w:rsidRPr="0014561D" w:rsidRDefault="00E021E9">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4" w15:restartNumberingAfterBreak="0">
    <w:nsid w:val="03ED3DA0"/>
    <w:multiLevelType w:val="hybridMultilevel"/>
    <w:tmpl w:val="5BDA4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167A17"/>
    <w:multiLevelType w:val="multilevel"/>
    <w:tmpl w:val="3F668E8C"/>
    <w:lvl w:ilvl="0">
      <w:start w:val="1"/>
      <w:numFmt w:val="decimal"/>
      <w:lvlText w:val="%1."/>
      <w:lvlJc w:val="left"/>
      <w:pPr>
        <w:ind w:left="360" w:hanging="360"/>
      </w:pPr>
      <w:rPr>
        <w:sz w:val="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46287C"/>
    <w:multiLevelType w:val="hybridMultilevel"/>
    <w:tmpl w:val="A69E8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4793CFF"/>
    <w:multiLevelType w:val="hybridMultilevel"/>
    <w:tmpl w:val="90044D20"/>
    <w:lvl w:ilvl="0" w:tplc="04150019">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E6E39"/>
    <w:multiLevelType w:val="hybridMultilevel"/>
    <w:tmpl w:val="373A1C66"/>
    <w:lvl w:ilvl="0" w:tplc="C7B86A6A">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8C51DA"/>
    <w:multiLevelType w:val="multilevel"/>
    <w:tmpl w:val="D6E215E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45"/>
        </w:tabs>
        <w:ind w:left="1145" w:hanging="720"/>
      </w:pPr>
      <w:rPr>
        <w:rFonts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8D0463E"/>
    <w:multiLevelType w:val="hybridMultilevel"/>
    <w:tmpl w:val="9BF234F4"/>
    <w:lvl w:ilvl="0" w:tplc="F10859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F2538"/>
    <w:multiLevelType w:val="hybridMultilevel"/>
    <w:tmpl w:val="4412F6B6"/>
    <w:lvl w:ilvl="0" w:tplc="552CDC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9B206B"/>
    <w:multiLevelType w:val="multilevel"/>
    <w:tmpl w:val="E6E8E4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8D6E39"/>
    <w:multiLevelType w:val="multilevel"/>
    <w:tmpl w:val="9D38022A"/>
    <w:lvl w:ilvl="0">
      <w:start w:val="1"/>
      <w:numFmt w:val="decimal"/>
      <w:lvlText w:val="%1."/>
      <w:lvlJc w:val="left"/>
      <w:pPr>
        <w:ind w:left="360" w:hanging="360"/>
      </w:pPr>
      <w:rPr>
        <w:color w:val="FFFFFF" w:themeColor="background1"/>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CE213E"/>
    <w:multiLevelType w:val="multilevel"/>
    <w:tmpl w:val="16AC121E"/>
    <w:lvl w:ilvl="0">
      <w:start w:val="15"/>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574"/>
        </w:tabs>
        <w:ind w:left="574" w:hanging="432"/>
      </w:pPr>
      <w:rPr>
        <w:rFonts w:cs="Times New Roman" w:hint="default"/>
        <w:b w:val="0"/>
      </w:rPr>
    </w:lvl>
    <w:lvl w:ilvl="2">
      <w:start w:val="1"/>
      <w:numFmt w:val="lowerLetter"/>
      <w:lvlText w:val="%3."/>
      <w:lvlJc w:val="left"/>
      <w:pPr>
        <w:tabs>
          <w:tab w:val="num" w:pos="930"/>
        </w:tabs>
        <w:ind w:left="930"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140B0"/>
    <w:multiLevelType w:val="hybridMultilevel"/>
    <w:tmpl w:val="D7D494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4B40166"/>
    <w:multiLevelType w:val="singleLevel"/>
    <w:tmpl w:val="23B4F9D8"/>
    <w:lvl w:ilvl="0">
      <w:start w:val="1"/>
      <w:numFmt w:val="decimal"/>
      <w:lvlText w:val="%1."/>
      <w:lvlJc w:val="left"/>
      <w:pPr>
        <w:tabs>
          <w:tab w:val="num" w:pos="360"/>
        </w:tabs>
        <w:ind w:left="360" w:hanging="360"/>
      </w:pPr>
      <w:rPr>
        <w:rFonts w:cs="Times New Roman"/>
        <w:sz w:val="18"/>
        <w:szCs w:val="18"/>
      </w:rPr>
    </w:lvl>
  </w:abstractNum>
  <w:abstractNum w:abstractNumId="23" w15:restartNumberingAfterBreak="0">
    <w:nsid w:val="15505A23"/>
    <w:multiLevelType w:val="hybridMultilevel"/>
    <w:tmpl w:val="9614E930"/>
    <w:lvl w:ilvl="0" w:tplc="1CF68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1E1326"/>
    <w:multiLevelType w:val="hybridMultilevel"/>
    <w:tmpl w:val="931C2EC0"/>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A78987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C3DDF"/>
    <w:multiLevelType w:val="hybridMultilevel"/>
    <w:tmpl w:val="8EC6E8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2CC1F03"/>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9" w15:restartNumberingAfterBreak="0">
    <w:nsid w:val="24354500"/>
    <w:multiLevelType w:val="hybridMultilevel"/>
    <w:tmpl w:val="4BC67A30"/>
    <w:lvl w:ilvl="0" w:tplc="FEB028A8">
      <w:start w:val="1"/>
      <w:numFmt w:val="decimal"/>
      <w:lvlText w:val="%1."/>
      <w:lvlJc w:val="left"/>
      <w:pPr>
        <w:ind w:left="1440" w:hanging="360"/>
      </w:pPr>
      <w:rPr>
        <w:rFonts w:asciiTheme="minorHAnsi" w:eastAsia="Times New Roman" w:hAnsiTheme="minorHAnsi"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64F5415"/>
    <w:multiLevelType w:val="singleLevel"/>
    <w:tmpl w:val="5A5255C2"/>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8DB01F4"/>
    <w:multiLevelType w:val="hybridMultilevel"/>
    <w:tmpl w:val="218C4114"/>
    <w:lvl w:ilvl="0" w:tplc="D01C40A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5301CF"/>
    <w:multiLevelType w:val="hybridMultilevel"/>
    <w:tmpl w:val="A0125166"/>
    <w:lvl w:ilvl="0" w:tplc="E352501C">
      <w:start w:val="1"/>
      <w:numFmt w:val="decimal"/>
      <w:lvlText w:val="%1."/>
      <w:lvlJc w:val="left"/>
      <w:pPr>
        <w:ind w:left="360" w:hanging="360"/>
      </w:pPr>
      <w:rPr>
        <w:rFonts w:hint="default"/>
      </w:rPr>
    </w:lvl>
    <w:lvl w:ilvl="1" w:tplc="09124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E367F56"/>
    <w:multiLevelType w:val="hybridMultilevel"/>
    <w:tmpl w:val="AB846DB8"/>
    <w:lvl w:ilvl="0" w:tplc="4E00EFF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516BC"/>
    <w:multiLevelType w:val="hybridMultilevel"/>
    <w:tmpl w:val="C9D4794C"/>
    <w:lvl w:ilvl="0" w:tplc="3162CEF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C25B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139228B"/>
    <w:multiLevelType w:val="hybridMultilevel"/>
    <w:tmpl w:val="BE041C40"/>
    <w:lvl w:ilvl="0" w:tplc="6F2695E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2CB466D"/>
    <w:multiLevelType w:val="hybridMultilevel"/>
    <w:tmpl w:val="8EC6E8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3AA40F2"/>
    <w:multiLevelType w:val="hybridMultilevel"/>
    <w:tmpl w:val="8EEEB058"/>
    <w:lvl w:ilvl="0" w:tplc="8728B2C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5" w15:restartNumberingAfterBreak="0">
    <w:nsid w:val="33AA5177"/>
    <w:multiLevelType w:val="hybridMultilevel"/>
    <w:tmpl w:val="24CE7B7E"/>
    <w:lvl w:ilvl="0" w:tplc="CF0A5634">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5344FC"/>
    <w:multiLevelType w:val="multilevel"/>
    <w:tmpl w:val="8D68772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6BA29CE"/>
    <w:multiLevelType w:val="hybridMultilevel"/>
    <w:tmpl w:val="E20204C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00804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38A730EC"/>
    <w:multiLevelType w:val="multilevel"/>
    <w:tmpl w:val="32FEC9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8B40063"/>
    <w:multiLevelType w:val="hybridMultilevel"/>
    <w:tmpl w:val="4412F6B6"/>
    <w:lvl w:ilvl="0" w:tplc="552CDCE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DA4653"/>
    <w:multiLevelType w:val="hybridMultilevel"/>
    <w:tmpl w:val="56C4F1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95F20CC"/>
    <w:multiLevelType w:val="hybridMultilevel"/>
    <w:tmpl w:val="E06628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BED289D"/>
    <w:multiLevelType w:val="hybridMultilevel"/>
    <w:tmpl w:val="7562C6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DB80377"/>
    <w:multiLevelType w:val="multilevel"/>
    <w:tmpl w:val="2B189CF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1145"/>
        </w:tabs>
        <w:ind w:left="1145" w:hanging="720"/>
      </w:pPr>
      <w:rPr>
        <w:rFonts w:ascii="Symbol" w:hAnsi="Symbol"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6" w15:restartNumberingAfterBreak="0">
    <w:nsid w:val="3E494134"/>
    <w:multiLevelType w:val="hybridMultilevel"/>
    <w:tmpl w:val="4AA4E7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1"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5675537"/>
    <w:multiLevelType w:val="multilevel"/>
    <w:tmpl w:val="3F621F56"/>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5CD1361"/>
    <w:multiLevelType w:val="hybridMultilevel"/>
    <w:tmpl w:val="4964CFC8"/>
    <w:lvl w:ilvl="0" w:tplc="D6CE1A16">
      <w:start w:val="1"/>
      <w:numFmt w:val="decimal"/>
      <w:lvlText w:val="%1."/>
      <w:lvlJc w:val="left"/>
      <w:pPr>
        <w:tabs>
          <w:tab w:val="num" w:pos="360"/>
        </w:tabs>
        <w:ind w:left="360" w:hanging="360"/>
      </w:pPr>
      <w:rPr>
        <w:b w:val="0"/>
      </w:rPr>
    </w:lvl>
    <w:lvl w:ilvl="1" w:tplc="C2409F7E">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4763746D"/>
    <w:multiLevelType w:val="hybridMultilevel"/>
    <w:tmpl w:val="7F2E8490"/>
    <w:lvl w:ilvl="0" w:tplc="38DA96A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8B50E24"/>
    <w:multiLevelType w:val="hybridMultilevel"/>
    <w:tmpl w:val="10DE5C6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F54450"/>
    <w:multiLevelType w:val="hybridMultilevel"/>
    <w:tmpl w:val="D0168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9"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FBE7E7C"/>
    <w:multiLevelType w:val="hybridMultilevel"/>
    <w:tmpl w:val="48204A6E"/>
    <w:lvl w:ilvl="0" w:tplc="BDD8BB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146327E"/>
    <w:multiLevelType w:val="hybridMultilevel"/>
    <w:tmpl w:val="F654B780"/>
    <w:lvl w:ilvl="0" w:tplc="3300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3C44ED9"/>
    <w:multiLevelType w:val="hybridMultilevel"/>
    <w:tmpl w:val="3E1E8356"/>
    <w:lvl w:ilvl="0" w:tplc="04150019">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CF5E2B"/>
    <w:multiLevelType w:val="hybridMultilevel"/>
    <w:tmpl w:val="E90C32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55560979"/>
    <w:multiLevelType w:val="hybridMultilevel"/>
    <w:tmpl w:val="358228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62D474E"/>
    <w:multiLevelType w:val="hybridMultilevel"/>
    <w:tmpl w:val="618A6A76"/>
    <w:lvl w:ilvl="0" w:tplc="C054F410">
      <w:start w:val="1"/>
      <w:numFmt w:val="decimal"/>
      <w:lvlText w:val="%1."/>
      <w:lvlJc w:val="left"/>
      <w:pPr>
        <w:ind w:left="360" w:hanging="360"/>
      </w:pPr>
      <w:rPr>
        <w:rFonts w:asciiTheme="minorHAnsi" w:hAnsiTheme="minorHAnsi" w:cstheme="minorHAnsi" w:hint="default"/>
        <w:sz w:val="26"/>
        <w:szCs w:val="26"/>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63A274C"/>
    <w:multiLevelType w:val="hybridMultilevel"/>
    <w:tmpl w:val="B23AE2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3A243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9CF15CB"/>
    <w:multiLevelType w:val="hybridMultilevel"/>
    <w:tmpl w:val="64D49C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BE40DB9"/>
    <w:multiLevelType w:val="multilevel"/>
    <w:tmpl w:val="F0E4225E"/>
    <w:lvl w:ilvl="0">
      <w:start w:val="1"/>
      <w:numFmt w:val="decimal"/>
      <w:pStyle w:val="Nagwek2"/>
      <w:lvlText w:val="%1."/>
      <w:lvlJc w:val="left"/>
      <w:pPr>
        <w:tabs>
          <w:tab w:val="num" w:pos="992"/>
        </w:tabs>
        <w:ind w:left="992" w:hanging="567"/>
      </w:pPr>
      <w:rPr>
        <w:rFonts w:ascii="Arial" w:hAnsi="Arial" w:cs="Arial" w:hint="default"/>
        <w:b/>
        <w:strike w:val="0"/>
      </w:rPr>
    </w:lvl>
    <w:lvl w:ilvl="1">
      <w:start w:val="1"/>
      <w:numFmt w:val="decimal"/>
      <w:isLgl/>
      <w:lvlText w:val="%1.%2."/>
      <w:lvlJc w:val="left"/>
      <w:pPr>
        <w:tabs>
          <w:tab w:val="num" w:pos="1288"/>
        </w:tabs>
        <w:ind w:left="1288" w:hanging="720"/>
      </w:pPr>
      <w:rPr>
        <w:rFonts w:asciiTheme="minorHAnsi" w:hAnsiTheme="minorHAnsi" w:cs="Arial" w:hint="default"/>
        <w:b w:val="0"/>
        <w:color w:val="000000" w:themeColor="text1"/>
        <w:sz w:val="20"/>
        <w:szCs w:val="20"/>
      </w:rPr>
    </w:lvl>
    <w:lvl w:ilvl="2">
      <w:start w:val="1"/>
      <w:numFmt w:val="decimal"/>
      <w:isLgl/>
      <w:lvlText w:val="%1.%2.%3."/>
      <w:lvlJc w:val="left"/>
      <w:pPr>
        <w:tabs>
          <w:tab w:val="num" w:pos="6107"/>
        </w:tabs>
        <w:ind w:left="6107"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4" w15:restartNumberingAfterBreak="0">
    <w:nsid w:val="5C846DB3"/>
    <w:multiLevelType w:val="hybridMultilevel"/>
    <w:tmpl w:val="22187D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FD10BF"/>
    <w:multiLevelType w:val="hybridMultilevel"/>
    <w:tmpl w:val="63B0C9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D316FE1"/>
    <w:multiLevelType w:val="hybridMultilevel"/>
    <w:tmpl w:val="A9DCDC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5E801C1E"/>
    <w:multiLevelType w:val="multilevel"/>
    <w:tmpl w:val="58123F8C"/>
    <w:lvl w:ilvl="0">
      <w:start w:val="1"/>
      <w:numFmt w:val="decimal"/>
      <w:lvlText w:val="%1."/>
      <w:lvlJc w:val="left"/>
      <w:pPr>
        <w:ind w:left="757" w:hanging="360"/>
      </w:pPr>
      <w:rPr>
        <w:sz w:val="2"/>
        <w:szCs w:val="20"/>
      </w:rPr>
    </w:lvl>
    <w:lvl w:ilvl="1">
      <w:start w:val="1"/>
      <w:numFmt w:val="decimal"/>
      <w:lvlText w:val="%1.%2."/>
      <w:lvlJc w:val="left"/>
      <w:pPr>
        <w:ind w:left="1189" w:hanging="432"/>
      </w:pPr>
    </w:lvl>
    <w:lvl w:ilvl="2">
      <w:start w:val="1"/>
      <w:numFmt w:val="decimal"/>
      <w:lvlText w:val="%1.%2.%3."/>
      <w:lvlJc w:val="left"/>
      <w:pPr>
        <w:ind w:left="1621" w:hanging="504"/>
      </w:pPr>
    </w:lvl>
    <w:lvl w:ilvl="3">
      <w:start w:val="1"/>
      <w:numFmt w:val="decimal"/>
      <w:lvlText w:val="%1.%2.%3.%4."/>
      <w:lvlJc w:val="left"/>
      <w:pPr>
        <w:ind w:left="2125" w:hanging="648"/>
      </w:pPr>
    </w:lvl>
    <w:lvl w:ilvl="4">
      <w:start w:val="1"/>
      <w:numFmt w:val="decimal"/>
      <w:lvlText w:val="%1.%2.%3.%4.%5."/>
      <w:lvlJc w:val="left"/>
      <w:pPr>
        <w:ind w:left="2629" w:hanging="792"/>
      </w:pPr>
    </w:lvl>
    <w:lvl w:ilvl="5">
      <w:start w:val="1"/>
      <w:numFmt w:val="decimal"/>
      <w:lvlText w:val="%1.%2.%3.%4.%5.%6."/>
      <w:lvlJc w:val="left"/>
      <w:pPr>
        <w:ind w:left="3133" w:hanging="936"/>
      </w:pPr>
    </w:lvl>
    <w:lvl w:ilvl="6">
      <w:start w:val="1"/>
      <w:numFmt w:val="decimal"/>
      <w:lvlText w:val="%1.%2.%3.%4.%5.%6.%7."/>
      <w:lvlJc w:val="left"/>
      <w:pPr>
        <w:ind w:left="3637" w:hanging="1080"/>
      </w:pPr>
    </w:lvl>
    <w:lvl w:ilvl="7">
      <w:start w:val="1"/>
      <w:numFmt w:val="decimal"/>
      <w:lvlText w:val="%1.%2.%3.%4.%5.%6.%7.%8."/>
      <w:lvlJc w:val="left"/>
      <w:pPr>
        <w:ind w:left="4141" w:hanging="1224"/>
      </w:pPr>
    </w:lvl>
    <w:lvl w:ilvl="8">
      <w:start w:val="1"/>
      <w:numFmt w:val="decimal"/>
      <w:lvlText w:val="%1.%2.%3.%4.%5.%6.%7.%8.%9."/>
      <w:lvlJc w:val="left"/>
      <w:pPr>
        <w:ind w:left="4717" w:hanging="1440"/>
      </w:pPr>
    </w:lvl>
  </w:abstractNum>
  <w:abstractNum w:abstractNumId="8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0"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0E04759"/>
    <w:multiLevelType w:val="hybridMultilevel"/>
    <w:tmpl w:val="A2AE89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3272101"/>
    <w:multiLevelType w:val="hybridMultilevel"/>
    <w:tmpl w:val="0CFA503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59855C3"/>
    <w:multiLevelType w:val="hybridMultilevel"/>
    <w:tmpl w:val="204EC2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5C0532B"/>
    <w:multiLevelType w:val="multilevel"/>
    <w:tmpl w:val="BD4A429C"/>
    <w:lvl w:ilvl="0">
      <w:start w:val="1"/>
      <w:numFmt w:val="decimal"/>
      <w:lvlText w:val="%1."/>
      <w:lvlJc w:val="left"/>
      <w:pPr>
        <w:ind w:left="360" w:hanging="360"/>
      </w:pPr>
      <w:rPr>
        <w:rFonts w:hint="default"/>
        <w:b/>
      </w:rPr>
    </w:lvl>
    <w:lvl w:ilvl="1">
      <w:start w:val="1"/>
      <w:numFmt w:val="decimal"/>
      <w:suff w:val="space"/>
      <w:lvlText w:val="%1.%2."/>
      <w:lvlJc w:val="left"/>
      <w:pPr>
        <w:ind w:left="454" w:hanging="57"/>
      </w:pPr>
      <w:rPr>
        <w:rFonts w:hint="default"/>
        <w:b/>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671727C9"/>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7296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74F0B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443CA2"/>
    <w:multiLevelType w:val="hybridMultilevel"/>
    <w:tmpl w:val="91BE8ACE"/>
    <w:lvl w:ilvl="0" w:tplc="8728B2C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688B6925"/>
    <w:multiLevelType w:val="hybridMultilevel"/>
    <w:tmpl w:val="791C97C2"/>
    <w:lvl w:ilvl="0" w:tplc="64D23990">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BE7EE1"/>
    <w:multiLevelType w:val="hybridMultilevel"/>
    <w:tmpl w:val="771290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B9A476D"/>
    <w:multiLevelType w:val="hybridMultilevel"/>
    <w:tmpl w:val="BF78DF8C"/>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A538CB"/>
    <w:multiLevelType w:val="hybridMultilevel"/>
    <w:tmpl w:val="77CC2800"/>
    <w:lvl w:ilvl="0" w:tplc="132E1D96">
      <w:start w:val="1"/>
      <w:numFmt w:val="decimal"/>
      <w:lvlText w:val="%1)"/>
      <w:lvlJc w:val="left"/>
      <w:pPr>
        <w:ind w:left="192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CEC607A"/>
    <w:multiLevelType w:val="hybridMultilevel"/>
    <w:tmpl w:val="D41270E8"/>
    <w:lvl w:ilvl="0" w:tplc="E3525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28511C"/>
    <w:multiLevelType w:val="hybridMultilevel"/>
    <w:tmpl w:val="D0E43120"/>
    <w:lvl w:ilvl="0" w:tplc="F10859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18A6F812">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1"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FB4819"/>
    <w:multiLevelType w:val="hybridMultilevel"/>
    <w:tmpl w:val="6B565830"/>
    <w:lvl w:ilvl="0" w:tplc="E352501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3B3441"/>
    <w:multiLevelType w:val="multilevel"/>
    <w:tmpl w:val="12883AE4"/>
    <w:lvl w:ilvl="0">
      <w:start w:val="1"/>
      <w:numFmt w:val="decimal"/>
      <w:lvlText w:val="%1."/>
      <w:lvlJc w:val="left"/>
      <w:pPr>
        <w:ind w:left="360" w:hanging="360"/>
      </w:pPr>
      <w:rPr>
        <w:rFonts w:hint="default"/>
        <w:b/>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1D01AD5"/>
    <w:multiLevelType w:val="hybridMultilevel"/>
    <w:tmpl w:val="2FCE5602"/>
    <w:lvl w:ilvl="0" w:tplc="04150017">
      <w:start w:val="1"/>
      <w:numFmt w:val="lowerLetter"/>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091F02"/>
    <w:multiLevelType w:val="hybridMultilevel"/>
    <w:tmpl w:val="A70AC446"/>
    <w:lvl w:ilvl="0" w:tplc="CD78ED2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3956CE1"/>
    <w:multiLevelType w:val="hybridMultilevel"/>
    <w:tmpl w:val="EB7208BC"/>
    <w:lvl w:ilvl="0" w:tplc="96B63EB8">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3BC4D7A"/>
    <w:multiLevelType w:val="hybridMultilevel"/>
    <w:tmpl w:val="101C3EFC"/>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C6452B"/>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21" w15:restartNumberingAfterBreak="0">
    <w:nsid w:val="75145836"/>
    <w:multiLevelType w:val="hybridMultilevel"/>
    <w:tmpl w:val="DAF47CF6"/>
    <w:lvl w:ilvl="0" w:tplc="64F45884">
      <w:start w:val="1"/>
      <w:numFmt w:val="decimal"/>
      <w:lvlText w:val="%1."/>
      <w:lvlJc w:val="left"/>
      <w:pPr>
        <w:ind w:left="510" w:hanging="510"/>
      </w:pPr>
      <w:rPr>
        <w:rFonts w:ascii="Calibri" w:hAnsi="Calibr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615335"/>
    <w:multiLevelType w:val="hybridMultilevel"/>
    <w:tmpl w:val="1F742ECA"/>
    <w:lvl w:ilvl="0" w:tplc="57503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5"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7DF04E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7" w15:restartNumberingAfterBreak="0">
    <w:nsid w:val="78A92EA5"/>
    <w:multiLevelType w:val="multilevel"/>
    <w:tmpl w:val="F4ACFF78"/>
    <w:lvl w:ilvl="0">
      <w:start w:val="1"/>
      <w:numFmt w:val="decimal"/>
      <w:lvlText w:val="%1."/>
      <w:lvlJc w:val="left"/>
      <w:pPr>
        <w:ind w:left="360" w:hanging="360"/>
      </w:pPr>
      <w:rPr>
        <w:rFonts w:hint="default"/>
        <w:color w:val="FFFFFF" w:themeColor="background1"/>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93D6218"/>
    <w:multiLevelType w:val="hybridMultilevel"/>
    <w:tmpl w:val="81B216CA"/>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9" w15:restartNumberingAfterBreak="0">
    <w:nsid w:val="7ABD79EC"/>
    <w:multiLevelType w:val="hybridMultilevel"/>
    <w:tmpl w:val="3E1C43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FF5FFA"/>
    <w:multiLevelType w:val="hybridMultilevel"/>
    <w:tmpl w:val="9BF234F4"/>
    <w:lvl w:ilvl="0" w:tplc="F10859E4">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B926076"/>
    <w:multiLevelType w:val="hybridMultilevel"/>
    <w:tmpl w:val="D994C54A"/>
    <w:lvl w:ilvl="0" w:tplc="8728B2C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7CD707C4"/>
    <w:multiLevelType w:val="hybridMultilevel"/>
    <w:tmpl w:val="079C5A54"/>
    <w:lvl w:ilvl="0" w:tplc="AF223156">
      <w:start w:val="1"/>
      <w:numFmt w:val="lowerLetter"/>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3A4AC7"/>
    <w:multiLevelType w:val="hybridMultilevel"/>
    <w:tmpl w:val="E8A22D90"/>
    <w:lvl w:ilvl="0" w:tplc="67B03170">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3"/>
  </w:num>
  <w:num w:numId="2">
    <w:abstractNumId w:val="95"/>
  </w:num>
  <w:num w:numId="3">
    <w:abstractNumId w:val="22"/>
  </w:num>
  <w:num w:numId="4">
    <w:abstractNumId w:val="68"/>
  </w:num>
  <w:num w:numId="5">
    <w:abstractNumId w:val="88"/>
  </w:num>
  <w:num w:numId="6">
    <w:abstractNumId w:val="89"/>
  </w:num>
  <w:num w:numId="7">
    <w:abstractNumId w:val="18"/>
  </w:num>
  <w:num w:numId="8">
    <w:abstractNumId w:val="110"/>
  </w:num>
  <w:num w:numId="9">
    <w:abstractNumId w:val="94"/>
  </w:num>
  <w:num w:numId="10">
    <w:abstractNumId w:val="124"/>
  </w:num>
  <w:num w:numId="11">
    <w:abstractNumId w:val="3"/>
  </w:num>
  <w:num w:numId="12">
    <w:abstractNumId w:val="0"/>
  </w:num>
  <w:num w:numId="13">
    <w:abstractNumId w:val="80"/>
  </w:num>
  <w:num w:numId="14">
    <w:abstractNumId w:val="120"/>
  </w:num>
  <w:num w:numId="15">
    <w:abstractNumId w:val="115"/>
  </w:num>
  <w:num w:numId="16">
    <w:abstractNumId w:val="65"/>
  </w:num>
  <w:num w:numId="17">
    <w:abstractNumId w:val="64"/>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5"/>
  </w:num>
  <w:num w:numId="21">
    <w:abstractNumId w:val="16"/>
  </w:num>
  <w:num w:numId="22">
    <w:abstractNumId w:val="79"/>
  </w:num>
  <w:num w:numId="23">
    <w:abstractNumId w:val="24"/>
  </w:num>
  <w:num w:numId="24">
    <w:abstractNumId w:val="25"/>
  </w:num>
  <w:num w:numId="25">
    <w:abstractNumId w:val="57"/>
  </w:num>
  <w:num w:numId="26">
    <w:abstractNumId w:val="71"/>
  </w:num>
  <w:num w:numId="27">
    <w:abstractNumId w:val="123"/>
  </w:num>
  <w:num w:numId="28">
    <w:abstractNumId w:val="63"/>
  </w:num>
  <w:num w:numId="29">
    <w:abstractNumId w:val="48"/>
  </w:num>
  <w:num w:numId="30">
    <w:abstractNumId w:val="46"/>
  </w:num>
  <w:num w:numId="31">
    <w:abstractNumId w:val="106"/>
  </w:num>
  <w:num w:numId="32">
    <w:abstractNumId w:val="108"/>
  </w:num>
  <w:num w:numId="33">
    <w:abstractNumId w:val="112"/>
  </w:num>
  <w:num w:numId="34">
    <w:abstractNumId w:val="34"/>
  </w:num>
  <w:num w:numId="35">
    <w:abstractNumId w:val="12"/>
  </w:num>
  <w:num w:numId="36">
    <w:abstractNumId w:val="126"/>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7"/>
  </w:num>
  <w:num w:numId="39">
    <w:abstractNumId w:val="78"/>
  </w:num>
  <w:num w:numId="40">
    <w:abstractNumId w:val="37"/>
  </w:num>
  <w:num w:numId="41">
    <w:abstractNumId w:val="23"/>
  </w:num>
  <w:num w:numId="42">
    <w:abstractNumId w:val="31"/>
  </w:num>
  <w:num w:numId="43">
    <w:abstractNumId w:val="132"/>
  </w:num>
  <w:num w:numId="44">
    <w:abstractNumId w:val="36"/>
  </w:num>
  <w:num w:numId="45">
    <w:abstractNumId w:val="90"/>
  </w:num>
  <w:num w:numId="46">
    <w:abstractNumId w:val="119"/>
  </w:num>
  <w:num w:numId="47">
    <w:abstractNumId w:val="73"/>
  </w:num>
  <w:num w:numId="48">
    <w:abstractNumId w:val="130"/>
  </w:num>
  <w:num w:numId="49">
    <w:abstractNumId w:val="129"/>
  </w:num>
  <w:num w:numId="50">
    <w:abstractNumId w:val="50"/>
  </w:num>
  <w:num w:numId="51">
    <w:abstractNumId w:val="17"/>
  </w:num>
  <w:num w:numId="52">
    <w:abstractNumId w:val="93"/>
  </w:num>
  <w:num w:numId="53">
    <w:abstractNumId w:val="70"/>
  </w:num>
  <w:num w:numId="54">
    <w:abstractNumId w:val="40"/>
  </w:num>
  <w:num w:numId="55">
    <w:abstractNumId w:val="45"/>
  </w:num>
  <w:num w:numId="56">
    <w:abstractNumId w:val="133"/>
  </w:num>
  <w:num w:numId="57">
    <w:abstractNumId w:val="97"/>
  </w:num>
  <w:num w:numId="58">
    <w:abstractNumId w:val="47"/>
  </w:num>
  <w:num w:numId="59">
    <w:abstractNumId w:val="62"/>
  </w:num>
  <w:num w:numId="60">
    <w:abstractNumId w:val="118"/>
  </w:num>
  <w:num w:numId="61">
    <w:abstractNumId w:val="26"/>
  </w:num>
  <w:num w:numId="62">
    <w:abstractNumId w:val="8"/>
  </w:num>
  <w:num w:numId="63">
    <w:abstractNumId w:val="109"/>
  </w:num>
  <w:num w:numId="64">
    <w:abstractNumId w:val="49"/>
  </w:num>
  <w:num w:numId="65">
    <w:abstractNumId w:val="60"/>
  </w:num>
  <w:num w:numId="66">
    <w:abstractNumId w:val="128"/>
  </w:num>
  <w:num w:numId="67">
    <w:abstractNumId w:val="103"/>
  </w:num>
  <w:num w:numId="68">
    <w:abstractNumId w:val="28"/>
  </w:num>
  <w:num w:numId="69">
    <w:abstractNumId w:val="33"/>
  </w:num>
  <w:num w:numId="70">
    <w:abstractNumId w:val="116"/>
  </w:num>
  <w:num w:numId="71">
    <w:abstractNumId w:val="11"/>
  </w:num>
  <w:num w:numId="72">
    <w:abstractNumId w:val="38"/>
  </w:num>
  <w:num w:numId="73">
    <w:abstractNumId w:val="53"/>
  </w:num>
  <w:num w:numId="74">
    <w:abstractNumId w:val="7"/>
  </w:num>
  <w:num w:numId="75">
    <w:abstractNumId w:val="104"/>
  </w:num>
  <w:num w:numId="76">
    <w:abstractNumId w:val="9"/>
  </w:num>
  <w:num w:numId="77">
    <w:abstractNumId w:val="55"/>
  </w:num>
  <w:num w:numId="78">
    <w:abstractNumId w:val="134"/>
  </w:num>
  <w:num w:numId="79">
    <w:abstractNumId w:val="10"/>
  </w:num>
  <w:num w:numId="80">
    <w:abstractNumId w:val="81"/>
  </w:num>
  <w:num w:numId="81">
    <w:abstractNumId w:val="14"/>
  </w:num>
  <w:num w:numId="82">
    <w:abstractNumId w:val="19"/>
  </w:num>
  <w:num w:numId="83">
    <w:abstractNumId w:val="58"/>
  </w:num>
  <w:num w:numId="84">
    <w:abstractNumId w:val="125"/>
  </w:num>
  <w:num w:numId="85">
    <w:abstractNumId w:val="39"/>
  </w:num>
  <w:num w:numId="86">
    <w:abstractNumId w:val="30"/>
  </w:num>
  <w:num w:numId="87">
    <w:abstractNumId w:val="122"/>
  </w:num>
  <w:num w:numId="88">
    <w:abstractNumId w:val="59"/>
  </w:num>
  <w:num w:numId="89">
    <w:abstractNumId w:val="42"/>
  </w:num>
  <w:num w:numId="90">
    <w:abstractNumId w:val="72"/>
  </w:num>
  <w:num w:numId="91">
    <w:abstractNumId w:val="111"/>
  </w:num>
  <w:num w:numId="92">
    <w:abstractNumId w:val="98"/>
  </w:num>
  <w:num w:numId="93">
    <w:abstractNumId w:val="69"/>
  </w:num>
  <w:num w:numId="94">
    <w:abstractNumId w:val="66"/>
  </w:num>
  <w:num w:numId="95">
    <w:abstractNumId w:val="61"/>
  </w:num>
  <w:num w:numId="96">
    <w:abstractNumId w:val="41"/>
  </w:num>
  <w:num w:numId="97">
    <w:abstractNumId w:val="92"/>
  </w:num>
  <w:num w:numId="98">
    <w:abstractNumId w:val="21"/>
  </w:num>
  <w:num w:numId="99">
    <w:abstractNumId w:val="121"/>
  </w:num>
  <w:num w:numId="100">
    <w:abstractNumId w:val="91"/>
  </w:num>
  <w:num w:numId="101">
    <w:abstractNumId w:val="4"/>
  </w:num>
  <w:num w:numId="102">
    <w:abstractNumId w:val="77"/>
  </w:num>
  <w:num w:numId="103">
    <w:abstractNumId w:val="96"/>
  </w:num>
  <w:num w:numId="104">
    <w:abstractNumId w:val="84"/>
  </w:num>
  <w:num w:numId="105">
    <w:abstractNumId w:val="114"/>
  </w:num>
  <w:num w:numId="106">
    <w:abstractNumId w:val="15"/>
  </w:num>
  <w:num w:numId="107">
    <w:abstractNumId w:val="99"/>
  </w:num>
  <w:num w:numId="108">
    <w:abstractNumId w:val="87"/>
  </w:num>
  <w:num w:numId="109">
    <w:abstractNumId w:val="5"/>
  </w:num>
  <w:num w:numId="110">
    <w:abstractNumId w:val="101"/>
  </w:num>
  <w:num w:numId="111">
    <w:abstractNumId w:val="127"/>
  </w:num>
  <w:num w:numId="112">
    <w:abstractNumId w:val="100"/>
  </w:num>
  <w:num w:numId="113">
    <w:abstractNumId w:val="67"/>
  </w:num>
  <w:num w:numId="114">
    <w:abstractNumId w:val="6"/>
  </w:num>
  <w:num w:numId="115">
    <w:abstractNumId w:val="52"/>
  </w:num>
  <w:num w:numId="116">
    <w:abstractNumId w:val="75"/>
  </w:num>
  <w:num w:numId="117">
    <w:abstractNumId w:val="74"/>
  </w:num>
  <w:num w:numId="118">
    <w:abstractNumId w:val="56"/>
  </w:num>
  <w:num w:numId="119">
    <w:abstractNumId w:val="76"/>
  </w:num>
  <w:num w:numId="120">
    <w:abstractNumId w:val="86"/>
  </w:num>
  <w:num w:numId="121">
    <w:abstractNumId w:val="20"/>
  </w:num>
  <w:num w:numId="122">
    <w:abstractNumId w:val="13"/>
  </w:num>
  <w:num w:numId="123">
    <w:abstractNumId w:val="54"/>
  </w:num>
  <w:num w:numId="124">
    <w:abstractNumId w:val="29"/>
  </w:num>
  <w:num w:numId="125">
    <w:abstractNumId w:val="27"/>
  </w:num>
  <w:num w:numId="126">
    <w:abstractNumId w:val="44"/>
  </w:num>
  <w:num w:numId="127">
    <w:abstractNumId w:val="131"/>
  </w:num>
  <w:num w:numId="128">
    <w:abstractNumId w:val="102"/>
  </w:num>
  <w:num w:numId="129">
    <w:abstractNumId w:val="4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2FA6"/>
    <w:rsid w:val="00003016"/>
    <w:rsid w:val="0000377D"/>
    <w:rsid w:val="000039C0"/>
    <w:rsid w:val="000041FB"/>
    <w:rsid w:val="00004506"/>
    <w:rsid w:val="00004B5D"/>
    <w:rsid w:val="0000522E"/>
    <w:rsid w:val="00005C9B"/>
    <w:rsid w:val="00005CBA"/>
    <w:rsid w:val="000077F8"/>
    <w:rsid w:val="00010152"/>
    <w:rsid w:val="00011056"/>
    <w:rsid w:val="000116D0"/>
    <w:rsid w:val="00011824"/>
    <w:rsid w:val="0001182B"/>
    <w:rsid w:val="00011DBB"/>
    <w:rsid w:val="00014234"/>
    <w:rsid w:val="000144B8"/>
    <w:rsid w:val="00014737"/>
    <w:rsid w:val="00014A2C"/>
    <w:rsid w:val="00014EAE"/>
    <w:rsid w:val="00015E13"/>
    <w:rsid w:val="000165FE"/>
    <w:rsid w:val="00017108"/>
    <w:rsid w:val="000174FD"/>
    <w:rsid w:val="00020698"/>
    <w:rsid w:val="00021A02"/>
    <w:rsid w:val="00021B61"/>
    <w:rsid w:val="00022527"/>
    <w:rsid w:val="00022D5A"/>
    <w:rsid w:val="00023076"/>
    <w:rsid w:val="0002337A"/>
    <w:rsid w:val="000242A5"/>
    <w:rsid w:val="00025119"/>
    <w:rsid w:val="000255E9"/>
    <w:rsid w:val="000262C1"/>
    <w:rsid w:val="00026636"/>
    <w:rsid w:val="00026CF5"/>
    <w:rsid w:val="00027D1C"/>
    <w:rsid w:val="000306C0"/>
    <w:rsid w:val="00031216"/>
    <w:rsid w:val="0003220B"/>
    <w:rsid w:val="000326A0"/>
    <w:rsid w:val="00032C6A"/>
    <w:rsid w:val="00033206"/>
    <w:rsid w:val="00033A83"/>
    <w:rsid w:val="00033B3F"/>
    <w:rsid w:val="00033E73"/>
    <w:rsid w:val="00034C08"/>
    <w:rsid w:val="00037CC3"/>
    <w:rsid w:val="0004015B"/>
    <w:rsid w:val="000416B5"/>
    <w:rsid w:val="00041CF0"/>
    <w:rsid w:val="00042A10"/>
    <w:rsid w:val="00043173"/>
    <w:rsid w:val="000432B0"/>
    <w:rsid w:val="00043ADA"/>
    <w:rsid w:val="000442CF"/>
    <w:rsid w:val="00045B2B"/>
    <w:rsid w:val="00045C77"/>
    <w:rsid w:val="00046C3F"/>
    <w:rsid w:val="000478E6"/>
    <w:rsid w:val="000500FC"/>
    <w:rsid w:val="00050350"/>
    <w:rsid w:val="0005101D"/>
    <w:rsid w:val="000512C8"/>
    <w:rsid w:val="0005137A"/>
    <w:rsid w:val="00052904"/>
    <w:rsid w:val="00052E5B"/>
    <w:rsid w:val="0005309D"/>
    <w:rsid w:val="00053342"/>
    <w:rsid w:val="00053843"/>
    <w:rsid w:val="00053C8D"/>
    <w:rsid w:val="00054058"/>
    <w:rsid w:val="000542EE"/>
    <w:rsid w:val="00055ABB"/>
    <w:rsid w:val="00056813"/>
    <w:rsid w:val="00056FAD"/>
    <w:rsid w:val="000609EC"/>
    <w:rsid w:val="00060FC6"/>
    <w:rsid w:val="000622DD"/>
    <w:rsid w:val="000634A8"/>
    <w:rsid w:val="00063734"/>
    <w:rsid w:val="00063BEC"/>
    <w:rsid w:val="000661DD"/>
    <w:rsid w:val="00066672"/>
    <w:rsid w:val="00066746"/>
    <w:rsid w:val="0006675D"/>
    <w:rsid w:val="00066768"/>
    <w:rsid w:val="00067B67"/>
    <w:rsid w:val="00067C4C"/>
    <w:rsid w:val="00070364"/>
    <w:rsid w:val="00070B32"/>
    <w:rsid w:val="00071A16"/>
    <w:rsid w:val="00072D3D"/>
    <w:rsid w:val="0007356F"/>
    <w:rsid w:val="0007364E"/>
    <w:rsid w:val="00074EBC"/>
    <w:rsid w:val="00076E7A"/>
    <w:rsid w:val="000807B6"/>
    <w:rsid w:val="000809E8"/>
    <w:rsid w:val="0008451A"/>
    <w:rsid w:val="00084803"/>
    <w:rsid w:val="000849AF"/>
    <w:rsid w:val="000861AC"/>
    <w:rsid w:val="00086475"/>
    <w:rsid w:val="000864B9"/>
    <w:rsid w:val="000865B7"/>
    <w:rsid w:val="00087DD7"/>
    <w:rsid w:val="00090D47"/>
    <w:rsid w:val="000917E9"/>
    <w:rsid w:val="000917EE"/>
    <w:rsid w:val="000924FF"/>
    <w:rsid w:val="00092781"/>
    <w:rsid w:val="00092ACB"/>
    <w:rsid w:val="00092E6C"/>
    <w:rsid w:val="000954E0"/>
    <w:rsid w:val="0009613C"/>
    <w:rsid w:val="000967D2"/>
    <w:rsid w:val="00097612"/>
    <w:rsid w:val="00097D9A"/>
    <w:rsid w:val="000A0C1F"/>
    <w:rsid w:val="000A16D8"/>
    <w:rsid w:val="000A1919"/>
    <w:rsid w:val="000A1E0F"/>
    <w:rsid w:val="000A2B45"/>
    <w:rsid w:val="000A2E81"/>
    <w:rsid w:val="000A3AE0"/>
    <w:rsid w:val="000A4336"/>
    <w:rsid w:val="000A43AA"/>
    <w:rsid w:val="000A4821"/>
    <w:rsid w:val="000A4AD1"/>
    <w:rsid w:val="000A516D"/>
    <w:rsid w:val="000A560E"/>
    <w:rsid w:val="000A6822"/>
    <w:rsid w:val="000A6A76"/>
    <w:rsid w:val="000A6EFF"/>
    <w:rsid w:val="000B063C"/>
    <w:rsid w:val="000B115C"/>
    <w:rsid w:val="000B3074"/>
    <w:rsid w:val="000B411F"/>
    <w:rsid w:val="000B4C15"/>
    <w:rsid w:val="000B50D6"/>
    <w:rsid w:val="000B535F"/>
    <w:rsid w:val="000B6230"/>
    <w:rsid w:val="000B6724"/>
    <w:rsid w:val="000B6778"/>
    <w:rsid w:val="000B7136"/>
    <w:rsid w:val="000C0AFC"/>
    <w:rsid w:val="000C0C85"/>
    <w:rsid w:val="000C0CA4"/>
    <w:rsid w:val="000C127C"/>
    <w:rsid w:val="000C22C4"/>
    <w:rsid w:val="000C7460"/>
    <w:rsid w:val="000D0019"/>
    <w:rsid w:val="000D04F0"/>
    <w:rsid w:val="000D1D00"/>
    <w:rsid w:val="000D358D"/>
    <w:rsid w:val="000D3941"/>
    <w:rsid w:val="000D4100"/>
    <w:rsid w:val="000D4646"/>
    <w:rsid w:val="000D54A8"/>
    <w:rsid w:val="000D6059"/>
    <w:rsid w:val="000D64F0"/>
    <w:rsid w:val="000D66A8"/>
    <w:rsid w:val="000D7208"/>
    <w:rsid w:val="000D780E"/>
    <w:rsid w:val="000D79B3"/>
    <w:rsid w:val="000E3630"/>
    <w:rsid w:val="000E4E59"/>
    <w:rsid w:val="000E6042"/>
    <w:rsid w:val="000E7041"/>
    <w:rsid w:val="000E7285"/>
    <w:rsid w:val="000F00E2"/>
    <w:rsid w:val="000F0B4A"/>
    <w:rsid w:val="000F170F"/>
    <w:rsid w:val="000F21F7"/>
    <w:rsid w:val="000F22EA"/>
    <w:rsid w:val="000F2EED"/>
    <w:rsid w:val="000F31F7"/>
    <w:rsid w:val="000F335E"/>
    <w:rsid w:val="000F3577"/>
    <w:rsid w:val="000F4632"/>
    <w:rsid w:val="000F47CC"/>
    <w:rsid w:val="000F67B8"/>
    <w:rsid w:val="000F6CA6"/>
    <w:rsid w:val="000F7C95"/>
    <w:rsid w:val="00100D25"/>
    <w:rsid w:val="00102181"/>
    <w:rsid w:val="00102B94"/>
    <w:rsid w:val="00102F6E"/>
    <w:rsid w:val="00102FC6"/>
    <w:rsid w:val="00103410"/>
    <w:rsid w:val="001042A9"/>
    <w:rsid w:val="0010448A"/>
    <w:rsid w:val="001044CA"/>
    <w:rsid w:val="0010485A"/>
    <w:rsid w:val="00104ADF"/>
    <w:rsid w:val="00104D8F"/>
    <w:rsid w:val="0010627B"/>
    <w:rsid w:val="0010689C"/>
    <w:rsid w:val="00106D27"/>
    <w:rsid w:val="001071D8"/>
    <w:rsid w:val="00111962"/>
    <w:rsid w:val="001134CD"/>
    <w:rsid w:val="00114FAB"/>
    <w:rsid w:val="00115BB0"/>
    <w:rsid w:val="001213B3"/>
    <w:rsid w:val="00121554"/>
    <w:rsid w:val="001218B0"/>
    <w:rsid w:val="001219AD"/>
    <w:rsid w:val="001229C8"/>
    <w:rsid w:val="00123DFC"/>
    <w:rsid w:val="00124C41"/>
    <w:rsid w:val="00126662"/>
    <w:rsid w:val="001266B2"/>
    <w:rsid w:val="0012680E"/>
    <w:rsid w:val="00127921"/>
    <w:rsid w:val="00127940"/>
    <w:rsid w:val="00132250"/>
    <w:rsid w:val="001333CF"/>
    <w:rsid w:val="00133B49"/>
    <w:rsid w:val="00134D18"/>
    <w:rsid w:val="001354F2"/>
    <w:rsid w:val="00135A1E"/>
    <w:rsid w:val="00137A46"/>
    <w:rsid w:val="00137B60"/>
    <w:rsid w:val="00140A81"/>
    <w:rsid w:val="00140B64"/>
    <w:rsid w:val="00140BA5"/>
    <w:rsid w:val="00140E12"/>
    <w:rsid w:val="001412F9"/>
    <w:rsid w:val="001423B8"/>
    <w:rsid w:val="00142621"/>
    <w:rsid w:val="00142A3B"/>
    <w:rsid w:val="00142BCD"/>
    <w:rsid w:val="00143462"/>
    <w:rsid w:val="001439EB"/>
    <w:rsid w:val="00144B1D"/>
    <w:rsid w:val="001453FA"/>
    <w:rsid w:val="0014561D"/>
    <w:rsid w:val="00146A97"/>
    <w:rsid w:val="00146ACD"/>
    <w:rsid w:val="00146F4F"/>
    <w:rsid w:val="00150075"/>
    <w:rsid w:val="00150776"/>
    <w:rsid w:val="00150F0E"/>
    <w:rsid w:val="001515FA"/>
    <w:rsid w:val="00152B6E"/>
    <w:rsid w:val="00152B71"/>
    <w:rsid w:val="001535F8"/>
    <w:rsid w:val="001551A2"/>
    <w:rsid w:val="0015591E"/>
    <w:rsid w:val="00155A72"/>
    <w:rsid w:val="00155FB0"/>
    <w:rsid w:val="00156240"/>
    <w:rsid w:val="001570F1"/>
    <w:rsid w:val="00157350"/>
    <w:rsid w:val="00157643"/>
    <w:rsid w:val="001600B8"/>
    <w:rsid w:val="00161762"/>
    <w:rsid w:val="00161C20"/>
    <w:rsid w:val="00162115"/>
    <w:rsid w:val="00162F07"/>
    <w:rsid w:val="00163D27"/>
    <w:rsid w:val="00164283"/>
    <w:rsid w:val="00164739"/>
    <w:rsid w:val="001649CD"/>
    <w:rsid w:val="00164A34"/>
    <w:rsid w:val="001665C0"/>
    <w:rsid w:val="0016769B"/>
    <w:rsid w:val="001704CF"/>
    <w:rsid w:val="00171515"/>
    <w:rsid w:val="00171C87"/>
    <w:rsid w:val="00172181"/>
    <w:rsid w:val="0017262C"/>
    <w:rsid w:val="00172E51"/>
    <w:rsid w:val="0017408F"/>
    <w:rsid w:val="001743F4"/>
    <w:rsid w:val="0017448E"/>
    <w:rsid w:val="00174563"/>
    <w:rsid w:val="0017499B"/>
    <w:rsid w:val="00174F67"/>
    <w:rsid w:val="001758BB"/>
    <w:rsid w:val="00175A7D"/>
    <w:rsid w:val="00176248"/>
    <w:rsid w:val="00176C2F"/>
    <w:rsid w:val="00177E5C"/>
    <w:rsid w:val="0018031D"/>
    <w:rsid w:val="0018470D"/>
    <w:rsid w:val="00185A35"/>
    <w:rsid w:val="001902F7"/>
    <w:rsid w:val="00190874"/>
    <w:rsid w:val="00190FC5"/>
    <w:rsid w:val="00191291"/>
    <w:rsid w:val="001917CC"/>
    <w:rsid w:val="001918F8"/>
    <w:rsid w:val="00192BB3"/>
    <w:rsid w:val="00192F43"/>
    <w:rsid w:val="00193D33"/>
    <w:rsid w:val="00193E18"/>
    <w:rsid w:val="00195B4A"/>
    <w:rsid w:val="00196BD4"/>
    <w:rsid w:val="0019778E"/>
    <w:rsid w:val="001A0332"/>
    <w:rsid w:val="001A0E04"/>
    <w:rsid w:val="001A1491"/>
    <w:rsid w:val="001A1B42"/>
    <w:rsid w:val="001A23C5"/>
    <w:rsid w:val="001A2562"/>
    <w:rsid w:val="001A2609"/>
    <w:rsid w:val="001A35B5"/>
    <w:rsid w:val="001A48FA"/>
    <w:rsid w:val="001A677A"/>
    <w:rsid w:val="001A6802"/>
    <w:rsid w:val="001A6F78"/>
    <w:rsid w:val="001A6FF9"/>
    <w:rsid w:val="001A7B9B"/>
    <w:rsid w:val="001B02CA"/>
    <w:rsid w:val="001B1257"/>
    <w:rsid w:val="001B2EC3"/>
    <w:rsid w:val="001B3059"/>
    <w:rsid w:val="001B427D"/>
    <w:rsid w:val="001B48D9"/>
    <w:rsid w:val="001B4D26"/>
    <w:rsid w:val="001B533D"/>
    <w:rsid w:val="001B5529"/>
    <w:rsid w:val="001B5946"/>
    <w:rsid w:val="001B59A7"/>
    <w:rsid w:val="001B5F60"/>
    <w:rsid w:val="001B6AAB"/>
    <w:rsid w:val="001B6B8C"/>
    <w:rsid w:val="001B7581"/>
    <w:rsid w:val="001C04D3"/>
    <w:rsid w:val="001C23D0"/>
    <w:rsid w:val="001C2C6C"/>
    <w:rsid w:val="001C3F0B"/>
    <w:rsid w:val="001C3FFC"/>
    <w:rsid w:val="001C4530"/>
    <w:rsid w:val="001C47B2"/>
    <w:rsid w:val="001C5CD0"/>
    <w:rsid w:val="001C69E2"/>
    <w:rsid w:val="001C7877"/>
    <w:rsid w:val="001C7C8F"/>
    <w:rsid w:val="001C7DED"/>
    <w:rsid w:val="001D00D2"/>
    <w:rsid w:val="001D09C5"/>
    <w:rsid w:val="001D0A08"/>
    <w:rsid w:val="001D1978"/>
    <w:rsid w:val="001D239C"/>
    <w:rsid w:val="001D4AD6"/>
    <w:rsid w:val="001D4B9B"/>
    <w:rsid w:val="001D4FFC"/>
    <w:rsid w:val="001D6C98"/>
    <w:rsid w:val="001D6E0C"/>
    <w:rsid w:val="001D78D9"/>
    <w:rsid w:val="001E0375"/>
    <w:rsid w:val="001E04EB"/>
    <w:rsid w:val="001E1CF2"/>
    <w:rsid w:val="001E22A4"/>
    <w:rsid w:val="001E2CF5"/>
    <w:rsid w:val="001E3132"/>
    <w:rsid w:val="001E31D5"/>
    <w:rsid w:val="001E346A"/>
    <w:rsid w:val="001E3764"/>
    <w:rsid w:val="001E3EA3"/>
    <w:rsid w:val="001E427B"/>
    <w:rsid w:val="001E4786"/>
    <w:rsid w:val="001E4B5C"/>
    <w:rsid w:val="001E5311"/>
    <w:rsid w:val="001E55FB"/>
    <w:rsid w:val="001E6A5A"/>
    <w:rsid w:val="001E758E"/>
    <w:rsid w:val="001E7608"/>
    <w:rsid w:val="001F0655"/>
    <w:rsid w:val="001F067E"/>
    <w:rsid w:val="001F0922"/>
    <w:rsid w:val="001F0D7D"/>
    <w:rsid w:val="001F1A3B"/>
    <w:rsid w:val="001F1E26"/>
    <w:rsid w:val="001F23CF"/>
    <w:rsid w:val="001F2C98"/>
    <w:rsid w:val="001F2D43"/>
    <w:rsid w:val="001F32C9"/>
    <w:rsid w:val="001F44AB"/>
    <w:rsid w:val="001F5032"/>
    <w:rsid w:val="001F538F"/>
    <w:rsid w:val="001F5528"/>
    <w:rsid w:val="001F63BC"/>
    <w:rsid w:val="001F6F42"/>
    <w:rsid w:val="001F7280"/>
    <w:rsid w:val="001F75C8"/>
    <w:rsid w:val="002005BC"/>
    <w:rsid w:val="002025DD"/>
    <w:rsid w:val="00202F3B"/>
    <w:rsid w:val="002032A4"/>
    <w:rsid w:val="0020373C"/>
    <w:rsid w:val="002039D0"/>
    <w:rsid w:val="00206108"/>
    <w:rsid w:val="00211590"/>
    <w:rsid w:val="00211FE3"/>
    <w:rsid w:val="00213099"/>
    <w:rsid w:val="00213E42"/>
    <w:rsid w:val="00215BDE"/>
    <w:rsid w:val="0021631B"/>
    <w:rsid w:val="002163FC"/>
    <w:rsid w:val="002164DC"/>
    <w:rsid w:val="00216A81"/>
    <w:rsid w:val="00216CA8"/>
    <w:rsid w:val="002170DD"/>
    <w:rsid w:val="00217194"/>
    <w:rsid w:val="00220461"/>
    <w:rsid w:val="002208C4"/>
    <w:rsid w:val="0022090F"/>
    <w:rsid w:val="002209AB"/>
    <w:rsid w:val="00220AB9"/>
    <w:rsid w:val="00221766"/>
    <w:rsid w:val="00221EFB"/>
    <w:rsid w:val="00221F61"/>
    <w:rsid w:val="0022228C"/>
    <w:rsid w:val="00222626"/>
    <w:rsid w:val="002234B4"/>
    <w:rsid w:val="00223722"/>
    <w:rsid w:val="00223E86"/>
    <w:rsid w:val="00224730"/>
    <w:rsid w:val="00224FC3"/>
    <w:rsid w:val="00226A33"/>
    <w:rsid w:val="00230157"/>
    <w:rsid w:val="00230F66"/>
    <w:rsid w:val="002314B1"/>
    <w:rsid w:val="00231A2B"/>
    <w:rsid w:val="002328F4"/>
    <w:rsid w:val="00233DC6"/>
    <w:rsid w:val="00234296"/>
    <w:rsid w:val="00234E94"/>
    <w:rsid w:val="00235512"/>
    <w:rsid w:val="0023561C"/>
    <w:rsid w:val="00235C5F"/>
    <w:rsid w:val="00236B92"/>
    <w:rsid w:val="0023722A"/>
    <w:rsid w:val="002408E4"/>
    <w:rsid w:val="002412DA"/>
    <w:rsid w:val="00242B16"/>
    <w:rsid w:val="0024445E"/>
    <w:rsid w:val="00244615"/>
    <w:rsid w:val="002464A9"/>
    <w:rsid w:val="0024699D"/>
    <w:rsid w:val="00247BD8"/>
    <w:rsid w:val="00247E8E"/>
    <w:rsid w:val="0025103D"/>
    <w:rsid w:val="00252161"/>
    <w:rsid w:val="002522A8"/>
    <w:rsid w:val="0025272C"/>
    <w:rsid w:val="00252DD1"/>
    <w:rsid w:val="00253091"/>
    <w:rsid w:val="002530B8"/>
    <w:rsid w:val="002542B0"/>
    <w:rsid w:val="002579D8"/>
    <w:rsid w:val="00261D98"/>
    <w:rsid w:val="00261F8A"/>
    <w:rsid w:val="00262A60"/>
    <w:rsid w:val="00262FD0"/>
    <w:rsid w:val="002631D6"/>
    <w:rsid w:val="0026429E"/>
    <w:rsid w:val="0026448B"/>
    <w:rsid w:val="002647B6"/>
    <w:rsid w:val="00264E56"/>
    <w:rsid w:val="00264F4B"/>
    <w:rsid w:val="0026558A"/>
    <w:rsid w:val="002655E3"/>
    <w:rsid w:val="002668A9"/>
    <w:rsid w:val="00266FEA"/>
    <w:rsid w:val="00267776"/>
    <w:rsid w:val="00270300"/>
    <w:rsid w:val="00270B5D"/>
    <w:rsid w:val="00271BA4"/>
    <w:rsid w:val="00272068"/>
    <w:rsid w:val="002725BE"/>
    <w:rsid w:val="00273120"/>
    <w:rsid w:val="00273319"/>
    <w:rsid w:val="002749AF"/>
    <w:rsid w:val="00275E54"/>
    <w:rsid w:val="00277038"/>
    <w:rsid w:val="002804F0"/>
    <w:rsid w:val="00280EA9"/>
    <w:rsid w:val="0028285D"/>
    <w:rsid w:val="00283111"/>
    <w:rsid w:val="0028337D"/>
    <w:rsid w:val="002849C3"/>
    <w:rsid w:val="00285F6A"/>
    <w:rsid w:val="002862B2"/>
    <w:rsid w:val="0028765C"/>
    <w:rsid w:val="00291A80"/>
    <w:rsid w:val="002922AA"/>
    <w:rsid w:val="0029296E"/>
    <w:rsid w:val="00292B0F"/>
    <w:rsid w:val="0029314D"/>
    <w:rsid w:val="00293401"/>
    <w:rsid w:val="00293EEC"/>
    <w:rsid w:val="0029501A"/>
    <w:rsid w:val="00296775"/>
    <w:rsid w:val="00296878"/>
    <w:rsid w:val="00297930"/>
    <w:rsid w:val="002A00F4"/>
    <w:rsid w:val="002A0E49"/>
    <w:rsid w:val="002A3B81"/>
    <w:rsid w:val="002A485C"/>
    <w:rsid w:val="002A584A"/>
    <w:rsid w:val="002A59A4"/>
    <w:rsid w:val="002A5C2B"/>
    <w:rsid w:val="002A7102"/>
    <w:rsid w:val="002B0503"/>
    <w:rsid w:val="002B0511"/>
    <w:rsid w:val="002B263C"/>
    <w:rsid w:val="002B2A88"/>
    <w:rsid w:val="002B2C70"/>
    <w:rsid w:val="002B31D3"/>
    <w:rsid w:val="002B42AC"/>
    <w:rsid w:val="002B658C"/>
    <w:rsid w:val="002B7952"/>
    <w:rsid w:val="002C1CCC"/>
    <w:rsid w:val="002C25BD"/>
    <w:rsid w:val="002C2692"/>
    <w:rsid w:val="002C332B"/>
    <w:rsid w:val="002C3756"/>
    <w:rsid w:val="002C3945"/>
    <w:rsid w:val="002C4936"/>
    <w:rsid w:val="002C6FFC"/>
    <w:rsid w:val="002C7CF6"/>
    <w:rsid w:val="002D02BD"/>
    <w:rsid w:val="002D0598"/>
    <w:rsid w:val="002D0618"/>
    <w:rsid w:val="002D2BF6"/>
    <w:rsid w:val="002D3182"/>
    <w:rsid w:val="002D4575"/>
    <w:rsid w:val="002D5451"/>
    <w:rsid w:val="002D694E"/>
    <w:rsid w:val="002E172D"/>
    <w:rsid w:val="002E1CF6"/>
    <w:rsid w:val="002E1D44"/>
    <w:rsid w:val="002E24F1"/>
    <w:rsid w:val="002E2838"/>
    <w:rsid w:val="002E2A57"/>
    <w:rsid w:val="002E2B41"/>
    <w:rsid w:val="002E4200"/>
    <w:rsid w:val="002E5A4C"/>
    <w:rsid w:val="002E658E"/>
    <w:rsid w:val="002E6BDF"/>
    <w:rsid w:val="002E72DA"/>
    <w:rsid w:val="002F0798"/>
    <w:rsid w:val="002F13E3"/>
    <w:rsid w:val="002F1EE0"/>
    <w:rsid w:val="002F2141"/>
    <w:rsid w:val="002F2502"/>
    <w:rsid w:val="002F29E8"/>
    <w:rsid w:val="002F2FF8"/>
    <w:rsid w:val="002F3206"/>
    <w:rsid w:val="002F343F"/>
    <w:rsid w:val="002F3D5E"/>
    <w:rsid w:val="002F4EDD"/>
    <w:rsid w:val="002F5BCA"/>
    <w:rsid w:val="002F616A"/>
    <w:rsid w:val="002F61D4"/>
    <w:rsid w:val="002F67A6"/>
    <w:rsid w:val="002F7731"/>
    <w:rsid w:val="00300B19"/>
    <w:rsid w:val="00301518"/>
    <w:rsid w:val="003019F5"/>
    <w:rsid w:val="00301AF9"/>
    <w:rsid w:val="00302559"/>
    <w:rsid w:val="003035E2"/>
    <w:rsid w:val="00303E1C"/>
    <w:rsid w:val="00303E8A"/>
    <w:rsid w:val="0030439C"/>
    <w:rsid w:val="00304CAE"/>
    <w:rsid w:val="003064E1"/>
    <w:rsid w:val="00306EEA"/>
    <w:rsid w:val="003075A7"/>
    <w:rsid w:val="00311693"/>
    <w:rsid w:val="00311A32"/>
    <w:rsid w:val="003125D4"/>
    <w:rsid w:val="00312BA9"/>
    <w:rsid w:val="003135BD"/>
    <w:rsid w:val="00313619"/>
    <w:rsid w:val="003146B7"/>
    <w:rsid w:val="00314DFF"/>
    <w:rsid w:val="0031582F"/>
    <w:rsid w:val="00316554"/>
    <w:rsid w:val="0031714A"/>
    <w:rsid w:val="00320DB6"/>
    <w:rsid w:val="003218FA"/>
    <w:rsid w:val="003224C8"/>
    <w:rsid w:val="00322678"/>
    <w:rsid w:val="0032270D"/>
    <w:rsid w:val="00322EA5"/>
    <w:rsid w:val="0032342C"/>
    <w:rsid w:val="00324574"/>
    <w:rsid w:val="00324B97"/>
    <w:rsid w:val="00325021"/>
    <w:rsid w:val="003250EC"/>
    <w:rsid w:val="00325766"/>
    <w:rsid w:val="003274F4"/>
    <w:rsid w:val="00330483"/>
    <w:rsid w:val="00330B6C"/>
    <w:rsid w:val="00330C66"/>
    <w:rsid w:val="003312B5"/>
    <w:rsid w:val="00331C45"/>
    <w:rsid w:val="0033256D"/>
    <w:rsid w:val="00332C02"/>
    <w:rsid w:val="0033358E"/>
    <w:rsid w:val="003352EF"/>
    <w:rsid w:val="003368E8"/>
    <w:rsid w:val="00337350"/>
    <w:rsid w:val="00340170"/>
    <w:rsid w:val="00341BED"/>
    <w:rsid w:val="00341C8F"/>
    <w:rsid w:val="003435E5"/>
    <w:rsid w:val="003438D4"/>
    <w:rsid w:val="003440D3"/>
    <w:rsid w:val="003443C9"/>
    <w:rsid w:val="00344F0B"/>
    <w:rsid w:val="0034578E"/>
    <w:rsid w:val="00345B80"/>
    <w:rsid w:val="00346203"/>
    <w:rsid w:val="00347611"/>
    <w:rsid w:val="0034778F"/>
    <w:rsid w:val="00350A4C"/>
    <w:rsid w:val="003516DD"/>
    <w:rsid w:val="003519AC"/>
    <w:rsid w:val="00351C64"/>
    <w:rsid w:val="0035220B"/>
    <w:rsid w:val="00352E85"/>
    <w:rsid w:val="003537F4"/>
    <w:rsid w:val="00354015"/>
    <w:rsid w:val="00354C5D"/>
    <w:rsid w:val="00355D77"/>
    <w:rsid w:val="00356163"/>
    <w:rsid w:val="0035628A"/>
    <w:rsid w:val="0035651B"/>
    <w:rsid w:val="00356FD0"/>
    <w:rsid w:val="00360522"/>
    <w:rsid w:val="0036053A"/>
    <w:rsid w:val="00360F67"/>
    <w:rsid w:val="0036112C"/>
    <w:rsid w:val="00361D59"/>
    <w:rsid w:val="00361E75"/>
    <w:rsid w:val="003620CB"/>
    <w:rsid w:val="003632AA"/>
    <w:rsid w:val="003634BF"/>
    <w:rsid w:val="003636C3"/>
    <w:rsid w:val="003637EA"/>
    <w:rsid w:val="00364714"/>
    <w:rsid w:val="00365AEF"/>
    <w:rsid w:val="00365CC3"/>
    <w:rsid w:val="00366F15"/>
    <w:rsid w:val="00367BD2"/>
    <w:rsid w:val="003715A8"/>
    <w:rsid w:val="00371AFE"/>
    <w:rsid w:val="0037210B"/>
    <w:rsid w:val="00372CC0"/>
    <w:rsid w:val="003747C9"/>
    <w:rsid w:val="00376367"/>
    <w:rsid w:val="00376602"/>
    <w:rsid w:val="00376731"/>
    <w:rsid w:val="003770AC"/>
    <w:rsid w:val="003770C0"/>
    <w:rsid w:val="003774A4"/>
    <w:rsid w:val="0038010E"/>
    <w:rsid w:val="003801A8"/>
    <w:rsid w:val="0038133B"/>
    <w:rsid w:val="00381B53"/>
    <w:rsid w:val="00382214"/>
    <w:rsid w:val="00382780"/>
    <w:rsid w:val="00383291"/>
    <w:rsid w:val="00384021"/>
    <w:rsid w:val="0038411B"/>
    <w:rsid w:val="00384308"/>
    <w:rsid w:val="00386B31"/>
    <w:rsid w:val="0038788C"/>
    <w:rsid w:val="00387B7E"/>
    <w:rsid w:val="0039055F"/>
    <w:rsid w:val="00390F1D"/>
    <w:rsid w:val="00390F71"/>
    <w:rsid w:val="00391C90"/>
    <w:rsid w:val="00392765"/>
    <w:rsid w:val="00392AA8"/>
    <w:rsid w:val="00393910"/>
    <w:rsid w:val="003947E6"/>
    <w:rsid w:val="00394A0B"/>
    <w:rsid w:val="00394CA2"/>
    <w:rsid w:val="00394E15"/>
    <w:rsid w:val="00395382"/>
    <w:rsid w:val="00395E54"/>
    <w:rsid w:val="003964AB"/>
    <w:rsid w:val="003979C0"/>
    <w:rsid w:val="003A1440"/>
    <w:rsid w:val="003A14B4"/>
    <w:rsid w:val="003A1659"/>
    <w:rsid w:val="003A1FF3"/>
    <w:rsid w:val="003A200A"/>
    <w:rsid w:val="003A25FC"/>
    <w:rsid w:val="003A2AEE"/>
    <w:rsid w:val="003A335E"/>
    <w:rsid w:val="003A38A1"/>
    <w:rsid w:val="003A3ECF"/>
    <w:rsid w:val="003A4171"/>
    <w:rsid w:val="003A521D"/>
    <w:rsid w:val="003A53AC"/>
    <w:rsid w:val="003A56AE"/>
    <w:rsid w:val="003A62A7"/>
    <w:rsid w:val="003A69AC"/>
    <w:rsid w:val="003A6BB8"/>
    <w:rsid w:val="003A7276"/>
    <w:rsid w:val="003A7598"/>
    <w:rsid w:val="003A796A"/>
    <w:rsid w:val="003B2BE8"/>
    <w:rsid w:val="003B2C48"/>
    <w:rsid w:val="003B3368"/>
    <w:rsid w:val="003B3650"/>
    <w:rsid w:val="003B4B4F"/>
    <w:rsid w:val="003B5DC4"/>
    <w:rsid w:val="003B669A"/>
    <w:rsid w:val="003B7B34"/>
    <w:rsid w:val="003C0B17"/>
    <w:rsid w:val="003C0B3F"/>
    <w:rsid w:val="003C16B8"/>
    <w:rsid w:val="003C205B"/>
    <w:rsid w:val="003C3576"/>
    <w:rsid w:val="003C46E2"/>
    <w:rsid w:val="003C6AE2"/>
    <w:rsid w:val="003C6D78"/>
    <w:rsid w:val="003C6DBD"/>
    <w:rsid w:val="003C6E79"/>
    <w:rsid w:val="003C7BCB"/>
    <w:rsid w:val="003C7E19"/>
    <w:rsid w:val="003D0FED"/>
    <w:rsid w:val="003D11DC"/>
    <w:rsid w:val="003D15D0"/>
    <w:rsid w:val="003D17E6"/>
    <w:rsid w:val="003D2447"/>
    <w:rsid w:val="003D420C"/>
    <w:rsid w:val="003D4575"/>
    <w:rsid w:val="003D47DF"/>
    <w:rsid w:val="003D4929"/>
    <w:rsid w:val="003D4C2E"/>
    <w:rsid w:val="003D4C91"/>
    <w:rsid w:val="003D53DD"/>
    <w:rsid w:val="003E0310"/>
    <w:rsid w:val="003E0974"/>
    <w:rsid w:val="003E0F89"/>
    <w:rsid w:val="003E16F6"/>
    <w:rsid w:val="003E198A"/>
    <w:rsid w:val="003E21FC"/>
    <w:rsid w:val="003E2A77"/>
    <w:rsid w:val="003E2F99"/>
    <w:rsid w:val="003E4418"/>
    <w:rsid w:val="003E4F22"/>
    <w:rsid w:val="003E6293"/>
    <w:rsid w:val="003E6B53"/>
    <w:rsid w:val="003E70E6"/>
    <w:rsid w:val="003E7E12"/>
    <w:rsid w:val="003F021F"/>
    <w:rsid w:val="003F05A8"/>
    <w:rsid w:val="003F0B87"/>
    <w:rsid w:val="003F17BC"/>
    <w:rsid w:val="003F2660"/>
    <w:rsid w:val="003F43A0"/>
    <w:rsid w:val="003F50A3"/>
    <w:rsid w:val="003F5696"/>
    <w:rsid w:val="003F58C5"/>
    <w:rsid w:val="003F5920"/>
    <w:rsid w:val="003F6058"/>
    <w:rsid w:val="003F6EED"/>
    <w:rsid w:val="003F6F72"/>
    <w:rsid w:val="003F7C18"/>
    <w:rsid w:val="00402184"/>
    <w:rsid w:val="00402B47"/>
    <w:rsid w:val="00403506"/>
    <w:rsid w:val="004037C7"/>
    <w:rsid w:val="004041C3"/>
    <w:rsid w:val="0040429D"/>
    <w:rsid w:val="004047C0"/>
    <w:rsid w:val="004062D4"/>
    <w:rsid w:val="00407B65"/>
    <w:rsid w:val="00407C6F"/>
    <w:rsid w:val="0041014E"/>
    <w:rsid w:val="00410561"/>
    <w:rsid w:val="00410DA2"/>
    <w:rsid w:val="00411785"/>
    <w:rsid w:val="0041289B"/>
    <w:rsid w:val="00413B1A"/>
    <w:rsid w:val="00414CA4"/>
    <w:rsid w:val="00414CE6"/>
    <w:rsid w:val="00415071"/>
    <w:rsid w:val="00415195"/>
    <w:rsid w:val="0041536D"/>
    <w:rsid w:val="00415716"/>
    <w:rsid w:val="00415EDD"/>
    <w:rsid w:val="004162E1"/>
    <w:rsid w:val="004168AF"/>
    <w:rsid w:val="004169A3"/>
    <w:rsid w:val="00417A1B"/>
    <w:rsid w:val="00417C64"/>
    <w:rsid w:val="004217A5"/>
    <w:rsid w:val="00422230"/>
    <w:rsid w:val="00422ECE"/>
    <w:rsid w:val="004236D5"/>
    <w:rsid w:val="0042400D"/>
    <w:rsid w:val="00424646"/>
    <w:rsid w:val="004252C2"/>
    <w:rsid w:val="0042533C"/>
    <w:rsid w:val="00425919"/>
    <w:rsid w:val="00426A0F"/>
    <w:rsid w:val="0042746D"/>
    <w:rsid w:val="00427E93"/>
    <w:rsid w:val="0043131C"/>
    <w:rsid w:val="00432368"/>
    <w:rsid w:val="0043304B"/>
    <w:rsid w:val="00434277"/>
    <w:rsid w:val="0043432F"/>
    <w:rsid w:val="0043483A"/>
    <w:rsid w:val="0043489B"/>
    <w:rsid w:val="004352B1"/>
    <w:rsid w:val="004352B5"/>
    <w:rsid w:val="00435628"/>
    <w:rsid w:val="004356BA"/>
    <w:rsid w:val="00436022"/>
    <w:rsid w:val="00436568"/>
    <w:rsid w:val="00437428"/>
    <w:rsid w:val="0044102D"/>
    <w:rsid w:val="00442327"/>
    <w:rsid w:val="00443DAF"/>
    <w:rsid w:val="0044488C"/>
    <w:rsid w:val="00444A2B"/>
    <w:rsid w:val="004460FA"/>
    <w:rsid w:val="004468CC"/>
    <w:rsid w:val="00447030"/>
    <w:rsid w:val="004500F2"/>
    <w:rsid w:val="004501C9"/>
    <w:rsid w:val="0045094E"/>
    <w:rsid w:val="004509C8"/>
    <w:rsid w:val="00450A76"/>
    <w:rsid w:val="00450E33"/>
    <w:rsid w:val="0045171A"/>
    <w:rsid w:val="00451825"/>
    <w:rsid w:val="00452759"/>
    <w:rsid w:val="00452D98"/>
    <w:rsid w:val="00453EC5"/>
    <w:rsid w:val="00455970"/>
    <w:rsid w:val="004563AE"/>
    <w:rsid w:val="00456B67"/>
    <w:rsid w:val="00456D71"/>
    <w:rsid w:val="00457CEE"/>
    <w:rsid w:val="00460A45"/>
    <w:rsid w:val="00460BC0"/>
    <w:rsid w:val="0046138F"/>
    <w:rsid w:val="0046265D"/>
    <w:rsid w:val="00462698"/>
    <w:rsid w:val="00462EC2"/>
    <w:rsid w:val="004648C3"/>
    <w:rsid w:val="0046496E"/>
    <w:rsid w:val="00465F80"/>
    <w:rsid w:val="0046683E"/>
    <w:rsid w:val="00466EEA"/>
    <w:rsid w:val="00467965"/>
    <w:rsid w:val="00467994"/>
    <w:rsid w:val="0047020A"/>
    <w:rsid w:val="00470221"/>
    <w:rsid w:val="00471094"/>
    <w:rsid w:val="004718BA"/>
    <w:rsid w:val="00471D8E"/>
    <w:rsid w:val="004727A2"/>
    <w:rsid w:val="00473429"/>
    <w:rsid w:val="00476F56"/>
    <w:rsid w:val="00477090"/>
    <w:rsid w:val="004774B0"/>
    <w:rsid w:val="00480797"/>
    <w:rsid w:val="00480C52"/>
    <w:rsid w:val="00482838"/>
    <w:rsid w:val="00484846"/>
    <w:rsid w:val="004850ED"/>
    <w:rsid w:val="004869C9"/>
    <w:rsid w:val="0048788C"/>
    <w:rsid w:val="00490834"/>
    <w:rsid w:val="004924AB"/>
    <w:rsid w:val="00492642"/>
    <w:rsid w:val="004930DB"/>
    <w:rsid w:val="0049362D"/>
    <w:rsid w:val="00493BA0"/>
    <w:rsid w:val="00494C11"/>
    <w:rsid w:val="00495001"/>
    <w:rsid w:val="00495AC8"/>
    <w:rsid w:val="004960DA"/>
    <w:rsid w:val="00496594"/>
    <w:rsid w:val="00497B9F"/>
    <w:rsid w:val="00497DEE"/>
    <w:rsid w:val="00497E2D"/>
    <w:rsid w:val="004A1F6A"/>
    <w:rsid w:val="004A4D42"/>
    <w:rsid w:val="004A51B1"/>
    <w:rsid w:val="004A5380"/>
    <w:rsid w:val="004A56DD"/>
    <w:rsid w:val="004A62BA"/>
    <w:rsid w:val="004A68A9"/>
    <w:rsid w:val="004A6C22"/>
    <w:rsid w:val="004B1048"/>
    <w:rsid w:val="004B1B23"/>
    <w:rsid w:val="004B1DCE"/>
    <w:rsid w:val="004B28CF"/>
    <w:rsid w:val="004B34F1"/>
    <w:rsid w:val="004B5222"/>
    <w:rsid w:val="004B5675"/>
    <w:rsid w:val="004B5B19"/>
    <w:rsid w:val="004B6762"/>
    <w:rsid w:val="004B7067"/>
    <w:rsid w:val="004B77B1"/>
    <w:rsid w:val="004B7E05"/>
    <w:rsid w:val="004C0F78"/>
    <w:rsid w:val="004C1460"/>
    <w:rsid w:val="004C1AC7"/>
    <w:rsid w:val="004C1ECA"/>
    <w:rsid w:val="004C26C4"/>
    <w:rsid w:val="004C2A89"/>
    <w:rsid w:val="004C3FF6"/>
    <w:rsid w:val="004C4AD8"/>
    <w:rsid w:val="004C65A0"/>
    <w:rsid w:val="004C6762"/>
    <w:rsid w:val="004C67DB"/>
    <w:rsid w:val="004C6A84"/>
    <w:rsid w:val="004C70F5"/>
    <w:rsid w:val="004D00ED"/>
    <w:rsid w:val="004D12DC"/>
    <w:rsid w:val="004D2AE8"/>
    <w:rsid w:val="004D2D1F"/>
    <w:rsid w:val="004D539B"/>
    <w:rsid w:val="004D5436"/>
    <w:rsid w:val="004D7160"/>
    <w:rsid w:val="004D7208"/>
    <w:rsid w:val="004D73CB"/>
    <w:rsid w:val="004D7809"/>
    <w:rsid w:val="004D7ADC"/>
    <w:rsid w:val="004D7CB0"/>
    <w:rsid w:val="004E0282"/>
    <w:rsid w:val="004E071D"/>
    <w:rsid w:val="004E1EAC"/>
    <w:rsid w:val="004E397A"/>
    <w:rsid w:val="004E3F2E"/>
    <w:rsid w:val="004E3F84"/>
    <w:rsid w:val="004E4226"/>
    <w:rsid w:val="004E4771"/>
    <w:rsid w:val="004E5A16"/>
    <w:rsid w:val="004E61C9"/>
    <w:rsid w:val="004E657B"/>
    <w:rsid w:val="004E6E5D"/>
    <w:rsid w:val="004F08AD"/>
    <w:rsid w:val="004F0F8B"/>
    <w:rsid w:val="004F1651"/>
    <w:rsid w:val="004F1CC8"/>
    <w:rsid w:val="004F2168"/>
    <w:rsid w:val="004F341D"/>
    <w:rsid w:val="004F36F0"/>
    <w:rsid w:val="004F3C9D"/>
    <w:rsid w:val="004F5158"/>
    <w:rsid w:val="004F561D"/>
    <w:rsid w:val="004F5B1B"/>
    <w:rsid w:val="004F6632"/>
    <w:rsid w:val="004F6DE8"/>
    <w:rsid w:val="004F6E66"/>
    <w:rsid w:val="004F79F9"/>
    <w:rsid w:val="004F7EB5"/>
    <w:rsid w:val="004F7FF8"/>
    <w:rsid w:val="005000BD"/>
    <w:rsid w:val="00501D0C"/>
    <w:rsid w:val="005028C5"/>
    <w:rsid w:val="00502A88"/>
    <w:rsid w:val="00502A9A"/>
    <w:rsid w:val="005031D1"/>
    <w:rsid w:val="00503CC3"/>
    <w:rsid w:val="00504316"/>
    <w:rsid w:val="005049F1"/>
    <w:rsid w:val="00505017"/>
    <w:rsid w:val="00506B2A"/>
    <w:rsid w:val="00506C9E"/>
    <w:rsid w:val="005101C7"/>
    <w:rsid w:val="00510D83"/>
    <w:rsid w:val="00511EED"/>
    <w:rsid w:val="005138AB"/>
    <w:rsid w:val="00514728"/>
    <w:rsid w:val="00515AC8"/>
    <w:rsid w:val="00516D3B"/>
    <w:rsid w:val="00517299"/>
    <w:rsid w:val="00517E3C"/>
    <w:rsid w:val="005207CE"/>
    <w:rsid w:val="00520895"/>
    <w:rsid w:val="00520C4D"/>
    <w:rsid w:val="00520CCB"/>
    <w:rsid w:val="00521151"/>
    <w:rsid w:val="005217A4"/>
    <w:rsid w:val="00523FF7"/>
    <w:rsid w:val="00524895"/>
    <w:rsid w:val="00525CA5"/>
    <w:rsid w:val="00526B01"/>
    <w:rsid w:val="0053074C"/>
    <w:rsid w:val="00530E4F"/>
    <w:rsid w:val="00531A0E"/>
    <w:rsid w:val="00532070"/>
    <w:rsid w:val="00532523"/>
    <w:rsid w:val="0053272D"/>
    <w:rsid w:val="00532F6F"/>
    <w:rsid w:val="00533413"/>
    <w:rsid w:val="00533C44"/>
    <w:rsid w:val="00533DAC"/>
    <w:rsid w:val="005345EB"/>
    <w:rsid w:val="00534C1C"/>
    <w:rsid w:val="00534DE6"/>
    <w:rsid w:val="00534E3E"/>
    <w:rsid w:val="00534F90"/>
    <w:rsid w:val="005358BC"/>
    <w:rsid w:val="00535E69"/>
    <w:rsid w:val="00536FD4"/>
    <w:rsid w:val="0053719B"/>
    <w:rsid w:val="00537318"/>
    <w:rsid w:val="0053759F"/>
    <w:rsid w:val="005375B2"/>
    <w:rsid w:val="00537622"/>
    <w:rsid w:val="00537919"/>
    <w:rsid w:val="00537E69"/>
    <w:rsid w:val="005408CE"/>
    <w:rsid w:val="00540AC3"/>
    <w:rsid w:val="00540B39"/>
    <w:rsid w:val="00540E0E"/>
    <w:rsid w:val="005421AD"/>
    <w:rsid w:val="00542D18"/>
    <w:rsid w:val="0054311F"/>
    <w:rsid w:val="0054430D"/>
    <w:rsid w:val="0054445E"/>
    <w:rsid w:val="00544486"/>
    <w:rsid w:val="0054638C"/>
    <w:rsid w:val="00546BB9"/>
    <w:rsid w:val="00546C7D"/>
    <w:rsid w:val="00546E30"/>
    <w:rsid w:val="005477F0"/>
    <w:rsid w:val="005507AC"/>
    <w:rsid w:val="00551006"/>
    <w:rsid w:val="005510D6"/>
    <w:rsid w:val="00551105"/>
    <w:rsid w:val="005514D3"/>
    <w:rsid w:val="00552023"/>
    <w:rsid w:val="00552472"/>
    <w:rsid w:val="00553063"/>
    <w:rsid w:val="0055343E"/>
    <w:rsid w:val="00554A6D"/>
    <w:rsid w:val="00555696"/>
    <w:rsid w:val="00555B42"/>
    <w:rsid w:val="00557B2C"/>
    <w:rsid w:val="005614D2"/>
    <w:rsid w:val="005617C0"/>
    <w:rsid w:val="005619CD"/>
    <w:rsid w:val="00561C1C"/>
    <w:rsid w:val="00562039"/>
    <w:rsid w:val="00562589"/>
    <w:rsid w:val="00563562"/>
    <w:rsid w:val="005643B5"/>
    <w:rsid w:val="00564639"/>
    <w:rsid w:val="00564864"/>
    <w:rsid w:val="00567051"/>
    <w:rsid w:val="0056727A"/>
    <w:rsid w:val="00567F8D"/>
    <w:rsid w:val="00570186"/>
    <w:rsid w:val="005704E2"/>
    <w:rsid w:val="00570563"/>
    <w:rsid w:val="00570CC2"/>
    <w:rsid w:val="00571877"/>
    <w:rsid w:val="00572544"/>
    <w:rsid w:val="00573061"/>
    <w:rsid w:val="00574729"/>
    <w:rsid w:val="00575D7D"/>
    <w:rsid w:val="0057689B"/>
    <w:rsid w:val="00576B8B"/>
    <w:rsid w:val="005770A3"/>
    <w:rsid w:val="005808F6"/>
    <w:rsid w:val="00581E9F"/>
    <w:rsid w:val="0058269F"/>
    <w:rsid w:val="005840B2"/>
    <w:rsid w:val="005841B3"/>
    <w:rsid w:val="00584A53"/>
    <w:rsid w:val="00584C35"/>
    <w:rsid w:val="005862A8"/>
    <w:rsid w:val="00586613"/>
    <w:rsid w:val="00587DE0"/>
    <w:rsid w:val="005904FA"/>
    <w:rsid w:val="005917BF"/>
    <w:rsid w:val="00591963"/>
    <w:rsid w:val="005919F4"/>
    <w:rsid w:val="00591DE3"/>
    <w:rsid w:val="00591E72"/>
    <w:rsid w:val="005932B8"/>
    <w:rsid w:val="00593A65"/>
    <w:rsid w:val="00593B2C"/>
    <w:rsid w:val="00594BAA"/>
    <w:rsid w:val="00594DDC"/>
    <w:rsid w:val="005951BB"/>
    <w:rsid w:val="00596708"/>
    <w:rsid w:val="00596CFA"/>
    <w:rsid w:val="005A01B6"/>
    <w:rsid w:val="005A11E5"/>
    <w:rsid w:val="005A30BC"/>
    <w:rsid w:val="005A3642"/>
    <w:rsid w:val="005A3BF6"/>
    <w:rsid w:val="005A4040"/>
    <w:rsid w:val="005A40C2"/>
    <w:rsid w:val="005A4EC5"/>
    <w:rsid w:val="005A5384"/>
    <w:rsid w:val="005A6296"/>
    <w:rsid w:val="005A6E68"/>
    <w:rsid w:val="005A7829"/>
    <w:rsid w:val="005A7F7C"/>
    <w:rsid w:val="005B0021"/>
    <w:rsid w:val="005B0858"/>
    <w:rsid w:val="005B2536"/>
    <w:rsid w:val="005B50CC"/>
    <w:rsid w:val="005B627C"/>
    <w:rsid w:val="005B6CBE"/>
    <w:rsid w:val="005B6D1E"/>
    <w:rsid w:val="005C0BE7"/>
    <w:rsid w:val="005C1A58"/>
    <w:rsid w:val="005C2155"/>
    <w:rsid w:val="005C2275"/>
    <w:rsid w:val="005C24BE"/>
    <w:rsid w:val="005C32B7"/>
    <w:rsid w:val="005C4D85"/>
    <w:rsid w:val="005C5157"/>
    <w:rsid w:val="005C52A8"/>
    <w:rsid w:val="005C5594"/>
    <w:rsid w:val="005C5756"/>
    <w:rsid w:val="005C5EE5"/>
    <w:rsid w:val="005C7484"/>
    <w:rsid w:val="005C781C"/>
    <w:rsid w:val="005D083B"/>
    <w:rsid w:val="005D0B50"/>
    <w:rsid w:val="005D1F1E"/>
    <w:rsid w:val="005D5010"/>
    <w:rsid w:val="005D532F"/>
    <w:rsid w:val="005D69EC"/>
    <w:rsid w:val="005D70A4"/>
    <w:rsid w:val="005D712F"/>
    <w:rsid w:val="005D7734"/>
    <w:rsid w:val="005D77EF"/>
    <w:rsid w:val="005D7B5C"/>
    <w:rsid w:val="005D7CE8"/>
    <w:rsid w:val="005D7F84"/>
    <w:rsid w:val="005E1D36"/>
    <w:rsid w:val="005E28CC"/>
    <w:rsid w:val="005E2F2A"/>
    <w:rsid w:val="005E302B"/>
    <w:rsid w:val="005E3F68"/>
    <w:rsid w:val="005E51B3"/>
    <w:rsid w:val="005E711E"/>
    <w:rsid w:val="005E7D28"/>
    <w:rsid w:val="005F19EA"/>
    <w:rsid w:val="005F1F86"/>
    <w:rsid w:val="005F2080"/>
    <w:rsid w:val="005F31E9"/>
    <w:rsid w:val="005F412F"/>
    <w:rsid w:val="005F72B1"/>
    <w:rsid w:val="005F7B28"/>
    <w:rsid w:val="005F7CA3"/>
    <w:rsid w:val="006016B3"/>
    <w:rsid w:val="00602008"/>
    <w:rsid w:val="00602EC1"/>
    <w:rsid w:val="00603082"/>
    <w:rsid w:val="00603151"/>
    <w:rsid w:val="00603E4D"/>
    <w:rsid w:val="00605353"/>
    <w:rsid w:val="006063F3"/>
    <w:rsid w:val="006067FB"/>
    <w:rsid w:val="006076B1"/>
    <w:rsid w:val="00607C99"/>
    <w:rsid w:val="00610076"/>
    <w:rsid w:val="006101E0"/>
    <w:rsid w:val="00610899"/>
    <w:rsid w:val="00612469"/>
    <w:rsid w:val="00613430"/>
    <w:rsid w:val="00614755"/>
    <w:rsid w:val="006154CC"/>
    <w:rsid w:val="006175D7"/>
    <w:rsid w:val="00620E4A"/>
    <w:rsid w:val="0062187C"/>
    <w:rsid w:val="0062215E"/>
    <w:rsid w:val="006227F2"/>
    <w:rsid w:val="006238B8"/>
    <w:rsid w:val="00623DC7"/>
    <w:rsid w:val="00624EF6"/>
    <w:rsid w:val="00626879"/>
    <w:rsid w:val="006269C8"/>
    <w:rsid w:val="00627727"/>
    <w:rsid w:val="00627E73"/>
    <w:rsid w:val="006300BE"/>
    <w:rsid w:val="00630BAE"/>
    <w:rsid w:val="00630DC1"/>
    <w:rsid w:val="00630DFA"/>
    <w:rsid w:val="0063177E"/>
    <w:rsid w:val="006322D0"/>
    <w:rsid w:val="006331BD"/>
    <w:rsid w:val="006340A5"/>
    <w:rsid w:val="00634D07"/>
    <w:rsid w:val="00634F02"/>
    <w:rsid w:val="00635785"/>
    <w:rsid w:val="00635E62"/>
    <w:rsid w:val="00636BE2"/>
    <w:rsid w:val="00636FBF"/>
    <w:rsid w:val="00637FF7"/>
    <w:rsid w:val="00641F3A"/>
    <w:rsid w:val="00642082"/>
    <w:rsid w:val="006427EA"/>
    <w:rsid w:val="0064307E"/>
    <w:rsid w:val="00643511"/>
    <w:rsid w:val="006435BE"/>
    <w:rsid w:val="00643628"/>
    <w:rsid w:val="00644FF6"/>
    <w:rsid w:val="00645532"/>
    <w:rsid w:val="00645B15"/>
    <w:rsid w:val="006462F3"/>
    <w:rsid w:val="00646768"/>
    <w:rsid w:val="00646969"/>
    <w:rsid w:val="00646E73"/>
    <w:rsid w:val="00646FE9"/>
    <w:rsid w:val="0064735C"/>
    <w:rsid w:val="00647E27"/>
    <w:rsid w:val="00650762"/>
    <w:rsid w:val="006507D9"/>
    <w:rsid w:val="00650ABA"/>
    <w:rsid w:val="006530EA"/>
    <w:rsid w:val="006531E0"/>
    <w:rsid w:val="006544EC"/>
    <w:rsid w:val="0065462C"/>
    <w:rsid w:val="00655CD9"/>
    <w:rsid w:val="00656AFF"/>
    <w:rsid w:val="006570BD"/>
    <w:rsid w:val="00660305"/>
    <w:rsid w:val="00660917"/>
    <w:rsid w:val="00660C5B"/>
    <w:rsid w:val="00662367"/>
    <w:rsid w:val="00662754"/>
    <w:rsid w:val="00662C0C"/>
    <w:rsid w:val="00663A5A"/>
    <w:rsid w:val="00663D54"/>
    <w:rsid w:val="006656D4"/>
    <w:rsid w:val="00665C78"/>
    <w:rsid w:val="00665DD9"/>
    <w:rsid w:val="006669F7"/>
    <w:rsid w:val="00666AF2"/>
    <w:rsid w:val="0066794E"/>
    <w:rsid w:val="006700D0"/>
    <w:rsid w:val="006716B4"/>
    <w:rsid w:val="00673C99"/>
    <w:rsid w:val="00673E07"/>
    <w:rsid w:val="00674001"/>
    <w:rsid w:val="006746BF"/>
    <w:rsid w:val="0067477F"/>
    <w:rsid w:val="006749C7"/>
    <w:rsid w:val="00674DF4"/>
    <w:rsid w:val="00675476"/>
    <w:rsid w:val="006755A3"/>
    <w:rsid w:val="00675E8D"/>
    <w:rsid w:val="006762F9"/>
    <w:rsid w:val="00676A39"/>
    <w:rsid w:val="00676E4F"/>
    <w:rsid w:val="00676E7E"/>
    <w:rsid w:val="00676F64"/>
    <w:rsid w:val="0067712E"/>
    <w:rsid w:val="006771D5"/>
    <w:rsid w:val="006808C4"/>
    <w:rsid w:val="00681FC9"/>
    <w:rsid w:val="006824B5"/>
    <w:rsid w:val="0068320E"/>
    <w:rsid w:val="00684BAF"/>
    <w:rsid w:val="00685AD8"/>
    <w:rsid w:val="00685B35"/>
    <w:rsid w:val="00685B65"/>
    <w:rsid w:val="00686154"/>
    <w:rsid w:val="0068782C"/>
    <w:rsid w:val="006905EF"/>
    <w:rsid w:val="00691E63"/>
    <w:rsid w:val="00692264"/>
    <w:rsid w:val="00693026"/>
    <w:rsid w:val="00693F07"/>
    <w:rsid w:val="00695662"/>
    <w:rsid w:val="00696DFE"/>
    <w:rsid w:val="006977A7"/>
    <w:rsid w:val="006977BF"/>
    <w:rsid w:val="006A0659"/>
    <w:rsid w:val="006A1D23"/>
    <w:rsid w:val="006A1FE2"/>
    <w:rsid w:val="006A21F9"/>
    <w:rsid w:val="006A2D3C"/>
    <w:rsid w:val="006A2FCE"/>
    <w:rsid w:val="006A356D"/>
    <w:rsid w:val="006A387F"/>
    <w:rsid w:val="006A55C6"/>
    <w:rsid w:val="006B1877"/>
    <w:rsid w:val="006B2467"/>
    <w:rsid w:val="006B2850"/>
    <w:rsid w:val="006B327D"/>
    <w:rsid w:val="006B3552"/>
    <w:rsid w:val="006B35C6"/>
    <w:rsid w:val="006B43F3"/>
    <w:rsid w:val="006B4E2C"/>
    <w:rsid w:val="006B5BB3"/>
    <w:rsid w:val="006B6166"/>
    <w:rsid w:val="006B6500"/>
    <w:rsid w:val="006B7182"/>
    <w:rsid w:val="006B7391"/>
    <w:rsid w:val="006B7B54"/>
    <w:rsid w:val="006B7FA7"/>
    <w:rsid w:val="006C0A99"/>
    <w:rsid w:val="006C0B57"/>
    <w:rsid w:val="006C0BE3"/>
    <w:rsid w:val="006C1966"/>
    <w:rsid w:val="006C2CFE"/>
    <w:rsid w:val="006C314A"/>
    <w:rsid w:val="006C3EE1"/>
    <w:rsid w:val="006C55EF"/>
    <w:rsid w:val="006C61FA"/>
    <w:rsid w:val="006C7594"/>
    <w:rsid w:val="006C7893"/>
    <w:rsid w:val="006C7F76"/>
    <w:rsid w:val="006D0432"/>
    <w:rsid w:val="006D0A5E"/>
    <w:rsid w:val="006D0BE5"/>
    <w:rsid w:val="006D311D"/>
    <w:rsid w:val="006D413C"/>
    <w:rsid w:val="006D4745"/>
    <w:rsid w:val="006D5439"/>
    <w:rsid w:val="006D6399"/>
    <w:rsid w:val="006D7E0D"/>
    <w:rsid w:val="006E269C"/>
    <w:rsid w:val="006E2703"/>
    <w:rsid w:val="006E2C3F"/>
    <w:rsid w:val="006E31D2"/>
    <w:rsid w:val="006E33C1"/>
    <w:rsid w:val="006E386E"/>
    <w:rsid w:val="006E3D50"/>
    <w:rsid w:val="006E43CA"/>
    <w:rsid w:val="006E47E2"/>
    <w:rsid w:val="006E536C"/>
    <w:rsid w:val="006E5643"/>
    <w:rsid w:val="006E6A82"/>
    <w:rsid w:val="006F12D6"/>
    <w:rsid w:val="006F2C61"/>
    <w:rsid w:val="006F37F1"/>
    <w:rsid w:val="006F3969"/>
    <w:rsid w:val="006F4623"/>
    <w:rsid w:val="006F5DBD"/>
    <w:rsid w:val="006F6595"/>
    <w:rsid w:val="006F72EA"/>
    <w:rsid w:val="006F7A95"/>
    <w:rsid w:val="00700675"/>
    <w:rsid w:val="00700CAC"/>
    <w:rsid w:val="00701413"/>
    <w:rsid w:val="00702728"/>
    <w:rsid w:val="00703B7C"/>
    <w:rsid w:val="00703FC9"/>
    <w:rsid w:val="00704053"/>
    <w:rsid w:val="0070440A"/>
    <w:rsid w:val="00704AD5"/>
    <w:rsid w:val="00704BE0"/>
    <w:rsid w:val="007050F2"/>
    <w:rsid w:val="00705366"/>
    <w:rsid w:val="00705848"/>
    <w:rsid w:val="007066F6"/>
    <w:rsid w:val="007075E3"/>
    <w:rsid w:val="00710EDD"/>
    <w:rsid w:val="00711379"/>
    <w:rsid w:val="007118DF"/>
    <w:rsid w:val="007118FB"/>
    <w:rsid w:val="00713174"/>
    <w:rsid w:val="007154DE"/>
    <w:rsid w:val="00715D1A"/>
    <w:rsid w:val="00715DDC"/>
    <w:rsid w:val="0071655E"/>
    <w:rsid w:val="0071767D"/>
    <w:rsid w:val="00717BA1"/>
    <w:rsid w:val="00717EFF"/>
    <w:rsid w:val="007201DA"/>
    <w:rsid w:val="00721045"/>
    <w:rsid w:val="007213E5"/>
    <w:rsid w:val="00722A5A"/>
    <w:rsid w:val="0072387D"/>
    <w:rsid w:val="00723A77"/>
    <w:rsid w:val="00723FAC"/>
    <w:rsid w:val="00724312"/>
    <w:rsid w:val="00724A5F"/>
    <w:rsid w:val="00725127"/>
    <w:rsid w:val="00725A76"/>
    <w:rsid w:val="00725D4E"/>
    <w:rsid w:val="00725D56"/>
    <w:rsid w:val="00726CB8"/>
    <w:rsid w:val="007305D5"/>
    <w:rsid w:val="00731CD1"/>
    <w:rsid w:val="007323FB"/>
    <w:rsid w:val="00734B64"/>
    <w:rsid w:val="00734E6C"/>
    <w:rsid w:val="0073528D"/>
    <w:rsid w:val="007354C3"/>
    <w:rsid w:val="0073655E"/>
    <w:rsid w:val="007376AD"/>
    <w:rsid w:val="007426B9"/>
    <w:rsid w:val="00742B5B"/>
    <w:rsid w:val="007437BB"/>
    <w:rsid w:val="0074395E"/>
    <w:rsid w:val="00743DD0"/>
    <w:rsid w:val="00744148"/>
    <w:rsid w:val="007442CF"/>
    <w:rsid w:val="00744461"/>
    <w:rsid w:val="007444BC"/>
    <w:rsid w:val="0074498E"/>
    <w:rsid w:val="00744B68"/>
    <w:rsid w:val="00744D3F"/>
    <w:rsid w:val="00744D6E"/>
    <w:rsid w:val="007458E2"/>
    <w:rsid w:val="007469BC"/>
    <w:rsid w:val="007477EB"/>
    <w:rsid w:val="0075001C"/>
    <w:rsid w:val="00750508"/>
    <w:rsid w:val="00750B5B"/>
    <w:rsid w:val="007515DD"/>
    <w:rsid w:val="007518C9"/>
    <w:rsid w:val="00752373"/>
    <w:rsid w:val="00752502"/>
    <w:rsid w:val="00752547"/>
    <w:rsid w:val="00754188"/>
    <w:rsid w:val="00754C1A"/>
    <w:rsid w:val="007554AE"/>
    <w:rsid w:val="0075558B"/>
    <w:rsid w:val="00755752"/>
    <w:rsid w:val="00756644"/>
    <w:rsid w:val="00757686"/>
    <w:rsid w:val="00757780"/>
    <w:rsid w:val="00757821"/>
    <w:rsid w:val="0076071D"/>
    <w:rsid w:val="00761088"/>
    <w:rsid w:val="007620DD"/>
    <w:rsid w:val="0076237B"/>
    <w:rsid w:val="0076248F"/>
    <w:rsid w:val="007624DC"/>
    <w:rsid w:val="007630F6"/>
    <w:rsid w:val="00763126"/>
    <w:rsid w:val="00763F3F"/>
    <w:rsid w:val="00763F63"/>
    <w:rsid w:val="00766FF0"/>
    <w:rsid w:val="00767FF3"/>
    <w:rsid w:val="00770782"/>
    <w:rsid w:val="00770E45"/>
    <w:rsid w:val="00771E4F"/>
    <w:rsid w:val="0077249F"/>
    <w:rsid w:val="007730EE"/>
    <w:rsid w:val="0077334A"/>
    <w:rsid w:val="00773F90"/>
    <w:rsid w:val="00774F10"/>
    <w:rsid w:val="00775868"/>
    <w:rsid w:val="00775B71"/>
    <w:rsid w:val="00776F4C"/>
    <w:rsid w:val="00780AD5"/>
    <w:rsid w:val="00781D58"/>
    <w:rsid w:val="00781FDA"/>
    <w:rsid w:val="00782A1D"/>
    <w:rsid w:val="00784BA8"/>
    <w:rsid w:val="00785557"/>
    <w:rsid w:val="0078691B"/>
    <w:rsid w:val="007872D8"/>
    <w:rsid w:val="0079031F"/>
    <w:rsid w:val="00790A97"/>
    <w:rsid w:val="00790EFE"/>
    <w:rsid w:val="0079175C"/>
    <w:rsid w:val="0079224C"/>
    <w:rsid w:val="00792AF3"/>
    <w:rsid w:val="007941C7"/>
    <w:rsid w:val="00794404"/>
    <w:rsid w:val="00795FB3"/>
    <w:rsid w:val="00796421"/>
    <w:rsid w:val="007965ED"/>
    <w:rsid w:val="00797045"/>
    <w:rsid w:val="0079716D"/>
    <w:rsid w:val="00797D6A"/>
    <w:rsid w:val="007A000A"/>
    <w:rsid w:val="007A0923"/>
    <w:rsid w:val="007A0E27"/>
    <w:rsid w:val="007A0F4B"/>
    <w:rsid w:val="007A1C80"/>
    <w:rsid w:val="007A3B79"/>
    <w:rsid w:val="007A4A8F"/>
    <w:rsid w:val="007A4DB7"/>
    <w:rsid w:val="007A4FC0"/>
    <w:rsid w:val="007A55A0"/>
    <w:rsid w:val="007A62E8"/>
    <w:rsid w:val="007A66D5"/>
    <w:rsid w:val="007A67B9"/>
    <w:rsid w:val="007A7C73"/>
    <w:rsid w:val="007B01E2"/>
    <w:rsid w:val="007B157E"/>
    <w:rsid w:val="007B2489"/>
    <w:rsid w:val="007B2579"/>
    <w:rsid w:val="007B2D22"/>
    <w:rsid w:val="007B2D5F"/>
    <w:rsid w:val="007B3187"/>
    <w:rsid w:val="007B46C7"/>
    <w:rsid w:val="007B5D58"/>
    <w:rsid w:val="007B6A85"/>
    <w:rsid w:val="007B700F"/>
    <w:rsid w:val="007C0203"/>
    <w:rsid w:val="007C14CD"/>
    <w:rsid w:val="007C1ADD"/>
    <w:rsid w:val="007C21A2"/>
    <w:rsid w:val="007C3F2F"/>
    <w:rsid w:val="007C42D8"/>
    <w:rsid w:val="007C5DC9"/>
    <w:rsid w:val="007C65C4"/>
    <w:rsid w:val="007C6962"/>
    <w:rsid w:val="007C75EF"/>
    <w:rsid w:val="007D0090"/>
    <w:rsid w:val="007D02D4"/>
    <w:rsid w:val="007D0F83"/>
    <w:rsid w:val="007D1CC9"/>
    <w:rsid w:val="007D2152"/>
    <w:rsid w:val="007D2493"/>
    <w:rsid w:val="007D33C7"/>
    <w:rsid w:val="007D3CF6"/>
    <w:rsid w:val="007D3D19"/>
    <w:rsid w:val="007D45D8"/>
    <w:rsid w:val="007D4744"/>
    <w:rsid w:val="007D49CB"/>
    <w:rsid w:val="007D49EE"/>
    <w:rsid w:val="007D4A8E"/>
    <w:rsid w:val="007D4C59"/>
    <w:rsid w:val="007D5081"/>
    <w:rsid w:val="007D54C3"/>
    <w:rsid w:val="007D5F5E"/>
    <w:rsid w:val="007D7D35"/>
    <w:rsid w:val="007D7F9F"/>
    <w:rsid w:val="007E0153"/>
    <w:rsid w:val="007E0B2F"/>
    <w:rsid w:val="007E1220"/>
    <w:rsid w:val="007E189B"/>
    <w:rsid w:val="007E1A2D"/>
    <w:rsid w:val="007E4311"/>
    <w:rsid w:val="007E49BE"/>
    <w:rsid w:val="007E50EE"/>
    <w:rsid w:val="007E5103"/>
    <w:rsid w:val="007E5254"/>
    <w:rsid w:val="007E6B6E"/>
    <w:rsid w:val="007E7939"/>
    <w:rsid w:val="007F09F7"/>
    <w:rsid w:val="007F0F2A"/>
    <w:rsid w:val="007F1970"/>
    <w:rsid w:val="007F1A23"/>
    <w:rsid w:val="007F1E10"/>
    <w:rsid w:val="007F2007"/>
    <w:rsid w:val="007F26F2"/>
    <w:rsid w:val="007F2D16"/>
    <w:rsid w:val="007F3D2E"/>
    <w:rsid w:val="007F4B1D"/>
    <w:rsid w:val="007F564E"/>
    <w:rsid w:val="007F774D"/>
    <w:rsid w:val="007F7838"/>
    <w:rsid w:val="007F78B0"/>
    <w:rsid w:val="007F79AB"/>
    <w:rsid w:val="007F79AC"/>
    <w:rsid w:val="0080054C"/>
    <w:rsid w:val="008009EE"/>
    <w:rsid w:val="0080229B"/>
    <w:rsid w:val="0080240C"/>
    <w:rsid w:val="00802726"/>
    <w:rsid w:val="00802E90"/>
    <w:rsid w:val="008039C1"/>
    <w:rsid w:val="00803C40"/>
    <w:rsid w:val="00803E9B"/>
    <w:rsid w:val="008045A6"/>
    <w:rsid w:val="00804F48"/>
    <w:rsid w:val="00805183"/>
    <w:rsid w:val="0080528A"/>
    <w:rsid w:val="008069A2"/>
    <w:rsid w:val="00807437"/>
    <w:rsid w:val="00807E7B"/>
    <w:rsid w:val="0081069C"/>
    <w:rsid w:val="008116F1"/>
    <w:rsid w:val="00811B58"/>
    <w:rsid w:val="00811B88"/>
    <w:rsid w:val="00813A4A"/>
    <w:rsid w:val="008150F8"/>
    <w:rsid w:val="00815FFA"/>
    <w:rsid w:val="00820662"/>
    <w:rsid w:val="00820D8F"/>
    <w:rsid w:val="00822AB4"/>
    <w:rsid w:val="008245A2"/>
    <w:rsid w:val="008246D4"/>
    <w:rsid w:val="0082635F"/>
    <w:rsid w:val="00826D5B"/>
    <w:rsid w:val="008278D3"/>
    <w:rsid w:val="00830221"/>
    <w:rsid w:val="00830EFF"/>
    <w:rsid w:val="00831315"/>
    <w:rsid w:val="008323F5"/>
    <w:rsid w:val="00832A7B"/>
    <w:rsid w:val="00832E09"/>
    <w:rsid w:val="008339D1"/>
    <w:rsid w:val="008356C8"/>
    <w:rsid w:val="0083617C"/>
    <w:rsid w:val="00836806"/>
    <w:rsid w:val="00836F8D"/>
    <w:rsid w:val="008375C1"/>
    <w:rsid w:val="008401CD"/>
    <w:rsid w:val="00840835"/>
    <w:rsid w:val="00840EF5"/>
    <w:rsid w:val="008422D3"/>
    <w:rsid w:val="00842C7B"/>
    <w:rsid w:val="00843A2D"/>
    <w:rsid w:val="00844F19"/>
    <w:rsid w:val="00845924"/>
    <w:rsid w:val="008459D1"/>
    <w:rsid w:val="008473C2"/>
    <w:rsid w:val="00847C9F"/>
    <w:rsid w:val="00847CA2"/>
    <w:rsid w:val="008504A0"/>
    <w:rsid w:val="00850763"/>
    <w:rsid w:val="00850C63"/>
    <w:rsid w:val="00851077"/>
    <w:rsid w:val="00851DC9"/>
    <w:rsid w:val="008523C5"/>
    <w:rsid w:val="008528B0"/>
    <w:rsid w:val="008546B8"/>
    <w:rsid w:val="00854767"/>
    <w:rsid w:val="00861B34"/>
    <w:rsid w:val="008624AE"/>
    <w:rsid w:val="008638D7"/>
    <w:rsid w:val="008646D4"/>
    <w:rsid w:val="008652DD"/>
    <w:rsid w:val="00866D39"/>
    <w:rsid w:val="008675D9"/>
    <w:rsid w:val="008703F4"/>
    <w:rsid w:val="008707DD"/>
    <w:rsid w:val="00871B03"/>
    <w:rsid w:val="00871FFC"/>
    <w:rsid w:val="008721A4"/>
    <w:rsid w:val="0087410D"/>
    <w:rsid w:val="00874FB8"/>
    <w:rsid w:val="008757C8"/>
    <w:rsid w:val="00875C11"/>
    <w:rsid w:val="00875FF2"/>
    <w:rsid w:val="008775DD"/>
    <w:rsid w:val="00877B31"/>
    <w:rsid w:val="00877D6C"/>
    <w:rsid w:val="00880B28"/>
    <w:rsid w:val="00881DE7"/>
    <w:rsid w:val="008829FC"/>
    <w:rsid w:val="00882F9C"/>
    <w:rsid w:val="00884CC7"/>
    <w:rsid w:val="00884F4A"/>
    <w:rsid w:val="0088501A"/>
    <w:rsid w:val="008856C5"/>
    <w:rsid w:val="008857A4"/>
    <w:rsid w:val="00885A5C"/>
    <w:rsid w:val="00885B8D"/>
    <w:rsid w:val="00887BF4"/>
    <w:rsid w:val="008917DF"/>
    <w:rsid w:val="0089187B"/>
    <w:rsid w:val="008918CF"/>
    <w:rsid w:val="00891F95"/>
    <w:rsid w:val="00893287"/>
    <w:rsid w:val="00893454"/>
    <w:rsid w:val="00893B23"/>
    <w:rsid w:val="00894F79"/>
    <w:rsid w:val="00897606"/>
    <w:rsid w:val="008A147B"/>
    <w:rsid w:val="008A3400"/>
    <w:rsid w:val="008A41B6"/>
    <w:rsid w:val="008A41E8"/>
    <w:rsid w:val="008A5E25"/>
    <w:rsid w:val="008A6DEF"/>
    <w:rsid w:val="008A7050"/>
    <w:rsid w:val="008A708E"/>
    <w:rsid w:val="008A730E"/>
    <w:rsid w:val="008A75C1"/>
    <w:rsid w:val="008A766B"/>
    <w:rsid w:val="008B0976"/>
    <w:rsid w:val="008B2D60"/>
    <w:rsid w:val="008B3112"/>
    <w:rsid w:val="008B3204"/>
    <w:rsid w:val="008B36C2"/>
    <w:rsid w:val="008B4938"/>
    <w:rsid w:val="008B600F"/>
    <w:rsid w:val="008B62DA"/>
    <w:rsid w:val="008B6747"/>
    <w:rsid w:val="008B7352"/>
    <w:rsid w:val="008C0107"/>
    <w:rsid w:val="008C0789"/>
    <w:rsid w:val="008C1392"/>
    <w:rsid w:val="008C171F"/>
    <w:rsid w:val="008C2C92"/>
    <w:rsid w:val="008C3DA2"/>
    <w:rsid w:val="008C4226"/>
    <w:rsid w:val="008C4AFC"/>
    <w:rsid w:val="008C4CA1"/>
    <w:rsid w:val="008C4FA9"/>
    <w:rsid w:val="008C67AF"/>
    <w:rsid w:val="008C7D90"/>
    <w:rsid w:val="008D197E"/>
    <w:rsid w:val="008D1B37"/>
    <w:rsid w:val="008D2C00"/>
    <w:rsid w:val="008D4183"/>
    <w:rsid w:val="008D48AD"/>
    <w:rsid w:val="008D5F86"/>
    <w:rsid w:val="008D6C1A"/>
    <w:rsid w:val="008D6CAD"/>
    <w:rsid w:val="008D6DE2"/>
    <w:rsid w:val="008D725D"/>
    <w:rsid w:val="008D7A12"/>
    <w:rsid w:val="008D7EEF"/>
    <w:rsid w:val="008E1401"/>
    <w:rsid w:val="008E2870"/>
    <w:rsid w:val="008E339C"/>
    <w:rsid w:val="008E3FD0"/>
    <w:rsid w:val="008E4823"/>
    <w:rsid w:val="008E51B6"/>
    <w:rsid w:val="008E5846"/>
    <w:rsid w:val="008E6170"/>
    <w:rsid w:val="008E6964"/>
    <w:rsid w:val="008E725F"/>
    <w:rsid w:val="008E7F24"/>
    <w:rsid w:val="008F0008"/>
    <w:rsid w:val="008F079A"/>
    <w:rsid w:val="008F0B63"/>
    <w:rsid w:val="008F0F7A"/>
    <w:rsid w:val="008F19AB"/>
    <w:rsid w:val="008F1CE7"/>
    <w:rsid w:val="008F1EF4"/>
    <w:rsid w:val="008F1EFD"/>
    <w:rsid w:val="008F2535"/>
    <w:rsid w:val="008F2844"/>
    <w:rsid w:val="008F380D"/>
    <w:rsid w:val="008F390F"/>
    <w:rsid w:val="008F505E"/>
    <w:rsid w:val="008F55F6"/>
    <w:rsid w:val="008F58E9"/>
    <w:rsid w:val="008F692F"/>
    <w:rsid w:val="008F7EB2"/>
    <w:rsid w:val="00900712"/>
    <w:rsid w:val="00900A21"/>
    <w:rsid w:val="00901A6D"/>
    <w:rsid w:val="00902182"/>
    <w:rsid w:val="009022E6"/>
    <w:rsid w:val="00902908"/>
    <w:rsid w:val="0090587A"/>
    <w:rsid w:val="009065BA"/>
    <w:rsid w:val="00906963"/>
    <w:rsid w:val="00906CFB"/>
    <w:rsid w:val="00907EE1"/>
    <w:rsid w:val="0091013F"/>
    <w:rsid w:val="009106EA"/>
    <w:rsid w:val="009116AA"/>
    <w:rsid w:val="00912BF9"/>
    <w:rsid w:val="00912F3E"/>
    <w:rsid w:val="0091310C"/>
    <w:rsid w:val="00913CC1"/>
    <w:rsid w:val="00915DFF"/>
    <w:rsid w:val="00916201"/>
    <w:rsid w:val="0091642F"/>
    <w:rsid w:val="00916910"/>
    <w:rsid w:val="00916C96"/>
    <w:rsid w:val="00920B11"/>
    <w:rsid w:val="009216D0"/>
    <w:rsid w:val="00924651"/>
    <w:rsid w:val="00924684"/>
    <w:rsid w:val="00926CEE"/>
    <w:rsid w:val="009306D7"/>
    <w:rsid w:val="00931883"/>
    <w:rsid w:val="00931DDD"/>
    <w:rsid w:val="00931EC2"/>
    <w:rsid w:val="00932145"/>
    <w:rsid w:val="0093253B"/>
    <w:rsid w:val="00932682"/>
    <w:rsid w:val="00933964"/>
    <w:rsid w:val="00933DEA"/>
    <w:rsid w:val="00934D82"/>
    <w:rsid w:val="0093594A"/>
    <w:rsid w:val="009405F6"/>
    <w:rsid w:val="00940646"/>
    <w:rsid w:val="009409E7"/>
    <w:rsid w:val="00940E26"/>
    <w:rsid w:val="009410D2"/>
    <w:rsid w:val="009421D5"/>
    <w:rsid w:val="00942E94"/>
    <w:rsid w:val="0094389A"/>
    <w:rsid w:val="00943D47"/>
    <w:rsid w:val="0094429C"/>
    <w:rsid w:val="00945A23"/>
    <w:rsid w:val="00946371"/>
    <w:rsid w:val="0094666E"/>
    <w:rsid w:val="009514BD"/>
    <w:rsid w:val="009528AA"/>
    <w:rsid w:val="009532B6"/>
    <w:rsid w:val="0095371F"/>
    <w:rsid w:val="00954337"/>
    <w:rsid w:val="009545E8"/>
    <w:rsid w:val="00955912"/>
    <w:rsid w:val="00957092"/>
    <w:rsid w:val="009575D3"/>
    <w:rsid w:val="00957B81"/>
    <w:rsid w:val="009609D4"/>
    <w:rsid w:val="00960FA1"/>
    <w:rsid w:val="00962171"/>
    <w:rsid w:val="009622BA"/>
    <w:rsid w:val="00962B01"/>
    <w:rsid w:val="00962CA5"/>
    <w:rsid w:val="00962F40"/>
    <w:rsid w:val="00963C3F"/>
    <w:rsid w:val="00963FD4"/>
    <w:rsid w:val="00964754"/>
    <w:rsid w:val="00965200"/>
    <w:rsid w:val="00965325"/>
    <w:rsid w:val="00965516"/>
    <w:rsid w:val="00965B7E"/>
    <w:rsid w:val="00966626"/>
    <w:rsid w:val="00967E5F"/>
    <w:rsid w:val="0097071C"/>
    <w:rsid w:val="009716E3"/>
    <w:rsid w:val="00971B3E"/>
    <w:rsid w:val="0097222F"/>
    <w:rsid w:val="009726B0"/>
    <w:rsid w:val="00972A16"/>
    <w:rsid w:val="00972B00"/>
    <w:rsid w:val="0097355A"/>
    <w:rsid w:val="00975027"/>
    <w:rsid w:val="00976410"/>
    <w:rsid w:val="009764FA"/>
    <w:rsid w:val="0097659F"/>
    <w:rsid w:val="0097741C"/>
    <w:rsid w:val="00977AB7"/>
    <w:rsid w:val="00980F30"/>
    <w:rsid w:val="0098130B"/>
    <w:rsid w:val="00982FE9"/>
    <w:rsid w:val="00984046"/>
    <w:rsid w:val="00985447"/>
    <w:rsid w:val="00985B7C"/>
    <w:rsid w:val="009860DE"/>
    <w:rsid w:val="0099015A"/>
    <w:rsid w:val="00990AFB"/>
    <w:rsid w:val="00990CCD"/>
    <w:rsid w:val="00992558"/>
    <w:rsid w:val="00992BF9"/>
    <w:rsid w:val="0099410E"/>
    <w:rsid w:val="00994B43"/>
    <w:rsid w:val="00994BF1"/>
    <w:rsid w:val="009A0095"/>
    <w:rsid w:val="009A080A"/>
    <w:rsid w:val="009A0A43"/>
    <w:rsid w:val="009A167A"/>
    <w:rsid w:val="009A1845"/>
    <w:rsid w:val="009A24A9"/>
    <w:rsid w:val="009A2589"/>
    <w:rsid w:val="009A2D7C"/>
    <w:rsid w:val="009A3070"/>
    <w:rsid w:val="009A4CB1"/>
    <w:rsid w:val="009A4CCB"/>
    <w:rsid w:val="009A4D84"/>
    <w:rsid w:val="009A5FDB"/>
    <w:rsid w:val="009A600B"/>
    <w:rsid w:val="009A654B"/>
    <w:rsid w:val="009A69AD"/>
    <w:rsid w:val="009A6FB0"/>
    <w:rsid w:val="009B18E7"/>
    <w:rsid w:val="009B1AB2"/>
    <w:rsid w:val="009B2670"/>
    <w:rsid w:val="009B282C"/>
    <w:rsid w:val="009B3550"/>
    <w:rsid w:val="009B3894"/>
    <w:rsid w:val="009B469C"/>
    <w:rsid w:val="009B52CE"/>
    <w:rsid w:val="009B64DA"/>
    <w:rsid w:val="009B6884"/>
    <w:rsid w:val="009B6C0B"/>
    <w:rsid w:val="009B778B"/>
    <w:rsid w:val="009C0D4B"/>
    <w:rsid w:val="009C0DF6"/>
    <w:rsid w:val="009C1139"/>
    <w:rsid w:val="009C18F3"/>
    <w:rsid w:val="009C46BB"/>
    <w:rsid w:val="009C4837"/>
    <w:rsid w:val="009C4EE2"/>
    <w:rsid w:val="009C519B"/>
    <w:rsid w:val="009C5355"/>
    <w:rsid w:val="009C5473"/>
    <w:rsid w:val="009C589C"/>
    <w:rsid w:val="009C6281"/>
    <w:rsid w:val="009C6804"/>
    <w:rsid w:val="009C6C6D"/>
    <w:rsid w:val="009C7A89"/>
    <w:rsid w:val="009C7C2D"/>
    <w:rsid w:val="009D0D06"/>
    <w:rsid w:val="009D18F5"/>
    <w:rsid w:val="009D1C60"/>
    <w:rsid w:val="009D1F5E"/>
    <w:rsid w:val="009D4B5F"/>
    <w:rsid w:val="009D655C"/>
    <w:rsid w:val="009D6FB2"/>
    <w:rsid w:val="009D72D4"/>
    <w:rsid w:val="009D78C4"/>
    <w:rsid w:val="009E0357"/>
    <w:rsid w:val="009E04D6"/>
    <w:rsid w:val="009E05B8"/>
    <w:rsid w:val="009E1266"/>
    <w:rsid w:val="009E149E"/>
    <w:rsid w:val="009E33F2"/>
    <w:rsid w:val="009E45DF"/>
    <w:rsid w:val="009E4DBD"/>
    <w:rsid w:val="009E54A4"/>
    <w:rsid w:val="009E5520"/>
    <w:rsid w:val="009E5FCC"/>
    <w:rsid w:val="009E6219"/>
    <w:rsid w:val="009F03FC"/>
    <w:rsid w:val="009F042F"/>
    <w:rsid w:val="009F0BF9"/>
    <w:rsid w:val="009F31D0"/>
    <w:rsid w:val="009F3BDE"/>
    <w:rsid w:val="009F3D1D"/>
    <w:rsid w:val="009F45B5"/>
    <w:rsid w:val="009F5305"/>
    <w:rsid w:val="009F582A"/>
    <w:rsid w:val="009F79AC"/>
    <w:rsid w:val="00A0025D"/>
    <w:rsid w:val="00A0101D"/>
    <w:rsid w:val="00A01936"/>
    <w:rsid w:val="00A02393"/>
    <w:rsid w:val="00A023FC"/>
    <w:rsid w:val="00A02413"/>
    <w:rsid w:val="00A0419F"/>
    <w:rsid w:val="00A04FF2"/>
    <w:rsid w:val="00A07726"/>
    <w:rsid w:val="00A10D03"/>
    <w:rsid w:val="00A116E5"/>
    <w:rsid w:val="00A12410"/>
    <w:rsid w:val="00A124A7"/>
    <w:rsid w:val="00A14297"/>
    <w:rsid w:val="00A14944"/>
    <w:rsid w:val="00A14CF1"/>
    <w:rsid w:val="00A152AD"/>
    <w:rsid w:val="00A15A66"/>
    <w:rsid w:val="00A16418"/>
    <w:rsid w:val="00A16FCE"/>
    <w:rsid w:val="00A20A72"/>
    <w:rsid w:val="00A238AD"/>
    <w:rsid w:val="00A239EB"/>
    <w:rsid w:val="00A23EF1"/>
    <w:rsid w:val="00A24CC2"/>
    <w:rsid w:val="00A25A77"/>
    <w:rsid w:val="00A25D11"/>
    <w:rsid w:val="00A26426"/>
    <w:rsid w:val="00A26C05"/>
    <w:rsid w:val="00A27A21"/>
    <w:rsid w:val="00A27F8E"/>
    <w:rsid w:val="00A301B9"/>
    <w:rsid w:val="00A3078A"/>
    <w:rsid w:val="00A31991"/>
    <w:rsid w:val="00A328E5"/>
    <w:rsid w:val="00A32A70"/>
    <w:rsid w:val="00A32EB3"/>
    <w:rsid w:val="00A32EE6"/>
    <w:rsid w:val="00A33D44"/>
    <w:rsid w:val="00A342D9"/>
    <w:rsid w:val="00A34392"/>
    <w:rsid w:val="00A34634"/>
    <w:rsid w:val="00A346BD"/>
    <w:rsid w:val="00A34BF8"/>
    <w:rsid w:val="00A3508C"/>
    <w:rsid w:val="00A35CCA"/>
    <w:rsid w:val="00A35FF7"/>
    <w:rsid w:val="00A3626F"/>
    <w:rsid w:val="00A37359"/>
    <w:rsid w:val="00A37FB7"/>
    <w:rsid w:val="00A4024D"/>
    <w:rsid w:val="00A403BD"/>
    <w:rsid w:val="00A4065E"/>
    <w:rsid w:val="00A40EC8"/>
    <w:rsid w:val="00A4142E"/>
    <w:rsid w:val="00A41C40"/>
    <w:rsid w:val="00A42A8A"/>
    <w:rsid w:val="00A42E7B"/>
    <w:rsid w:val="00A431B1"/>
    <w:rsid w:val="00A439A2"/>
    <w:rsid w:val="00A441DF"/>
    <w:rsid w:val="00A461E6"/>
    <w:rsid w:val="00A46562"/>
    <w:rsid w:val="00A50F67"/>
    <w:rsid w:val="00A5175A"/>
    <w:rsid w:val="00A52936"/>
    <w:rsid w:val="00A5383A"/>
    <w:rsid w:val="00A54397"/>
    <w:rsid w:val="00A548C0"/>
    <w:rsid w:val="00A55412"/>
    <w:rsid w:val="00A56715"/>
    <w:rsid w:val="00A56A4A"/>
    <w:rsid w:val="00A56A5C"/>
    <w:rsid w:val="00A57348"/>
    <w:rsid w:val="00A57412"/>
    <w:rsid w:val="00A57D9E"/>
    <w:rsid w:val="00A601E6"/>
    <w:rsid w:val="00A61080"/>
    <w:rsid w:val="00A61AAC"/>
    <w:rsid w:val="00A62006"/>
    <w:rsid w:val="00A622FD"/>
    <w:rsid w:val="00A62363"/>
    <w:rsid w:val="00A62B3F"/>
    <w:rsid w:val="00A62CC9"/>
    <w:rsid w:val="00A63E8E"/>
    <w:rsid w:val="00A642A0"/>
    <w:rsid w:val="00A64C3B"/>
    <w:rsid w:val="00A64CAC"/>
    <w:rsid w:val="00A65813"/>
    <w:rsid w:val="00A66492"/>
    <w:rsid w:val="00A66D90"/>
    <w:rsid w:val="00A66EBE"/>
    <w:rsid w:val="00A67019"/>
    <w:rsid w:val="00A67666"/>
    <w:rsid w:val="00A67D18"/>
    <w:rsid w:val="00A710C9"/>
    <w:rsid w:val="00A714FB"/>
    <w:rsid w:val="00A7198A"/>
    <w:rsid w:val="00A71ADA"/>
    <w:rsid w:val="00A71F88"/>
    <w:rsid w:val="00A733CE"/>
    <w:rsid w:val="00A73801"/>
    <w:rsid w:val="00A742D4"/>
    <w:rsid w:val="00A74418"/>
    <w:rsid w:val="00A749E8"/>
    <w:rsid w:val="00A75A60"/>
    <w:rsid w:val="00A77026"/>
    <w:rsid w:val="00A8097A"/>
    <w:rsid w:val="00A80AD9"/>
    <w:rsid w:val="00A80D81"/>
    <w:rsid w:val="00A820C5"/>
    <w:rsid w:val="00A8211F"/>
    <w:rsid w:val="00A82560"/>
    <w:rsid w:val="00A82B71"/>
    <w:rsid w:val="00A84097"/>
    <w:rsid w:val="00A84884"/>
    <w:rsid w:val="00A858B3"/>
    <w:rsid w:val="00A869FF"/>
    <w:rsid w:val="00A86A8F"/>
    <w:rsid w:val="00A86FBC"/>
    <w:rsid w:val="00A8734C"/>
    <w:rsid w:val="00A87719"/>
    <w:rsid w:val="00A9146F"/>
    <w:rsid w:val="00A91543"/>
    <w:rsid w:val="00A92460"/>
    <w:rsid w:val="00A9384B"/>
    <w:rsid w:val="00A938F9"/>
    <w:rsid w:val="00A93F34"/>
    <w:rsid w:val="00A95185"/>
    <w:rsid w:val="00A9563E"/>
    <w:rsid w:val="00A95A9D"/>
    <w:rsid w:val="00A95EB2"/>
    <w:rsid w:val="00A964F3"/>
    <w:rsid w:val="00A96C3F"/>
    <w:rsid w:val="00A974CD"/>
    <w:rsid w:val="00AA017B"/>
    <w:rsid w:val="00AA12D1"/>
    <w:rsid w:val="00AA1744"/>
    <w:rsid w:val="00AA1BA9"/>
    <w:rsid w:val="00AA28A8"/>
    <w:rsid w:val="00AA3040"/>
    <w:rsid w:val="00AA3349"/>
    <w:rsid w:val="00AA3B47"/>
    <w:rsid w:val="00AA5504"/>
    <w:rsid w:val="00AA576D"/>
    <w:rsid w:val="00AA615F"/>
    <w:rsid w:val="00AA6781"/>
    <w:rsid w:val="00AA6B9B"/>
    <w:rsid w:val="00AB120D"/>
    <w:rsid w:val="00AB1D33"/>
    <w:rsid w:val="00AB411A"/>
    <w:rsid w:val="00AB5719"/>
    <w:rsid w:val="00AB605E"/>
    <w:rsid w:val="00AB6C2E"/>
    <w:rsid w:val="00AB7316"/>
    <w:rsid w:val="00AB733A"/>
    <w:rsid w:val="00AC0808"/>
    <w:rsid w:val="00AC1391"/>
    <w:rsid w:val="00AC2187"/>
    <w:rsid w:val="00AC2AC7"/>
    <w:rsid w:val="00AC3221"/>
    <w:rsid w:val="00AC5253"/>
    <w:rsid w:val="00AC530A"/>
    <w:rsid w:val="00AC5AC6"/>
    <w:rsid w:val="00AC6F49"/>
    <w:rsid w:val="00AC7A37"/>
    <w:rsid w:val="00AC7AFD"/>
    <w:rsid w:val="00AC7CF8"/>
    <w:rsid w:val="00AC7D8A"/>
    <w:rsid w:val="00AD0B05"/>
    <w:rsid w:val="00AD11E4"/>
    <w:rsid w:val="00AD1349"/>
    <w:rsid w:val="00AD2B1F"/>
    <w:rsid w:val="00AD302A"/>
    <w:rsid w:val="00AD3AC3"/>
    <w:rsid w:val="00AD3ED9"/>
    <w:rsid w:val="00AD5231"/>
    <w:rsid w:val="00AD7687"/>
    <w:rsid w:val="00AD79E7"/>
    <w:rsid w:val="00AE07EC"/>
    <w:rsid w:val="00AE0F2B"/>
    <w:rsid w:val="00AE16E9"/>
    <w:rsid w:val="00AE1854"/>
    <w:rsid w:val="00AE2164"/>
    <w:rsid w:val="00AE4249"/>
    <w:rsid w:val="00AE59AE"/>
    <w:rsid w:val="00AE614D"/>
    <w:rsid w:val="00AE68A4"/>
    <w:rsid w:val="00AE7D20"/>
    <w:rsid w:val="00AF1E9D"/>
    <w:rsid w:val="00AF3A17"/>
    <w:rsid w:val="00AF3E6E"/>
    <w:rsid w:val="00AF4B22"/>
    <w:rsid w:val="00AF6D91"/>
    <w:rsid w:val="00AF6F7A"/>
    <w:rsid w:val="00AF7E66"/>
    <w:rsid w:val="00B010E2"/>
    <w:rsid w:val="00B0135B"/>
    <w:rsid w:val="00B01E1A"/>
    <w:rsid w:val="00B028C8"/>
    <w:rsid w:val="00B02904"/>
    <w:rsid w:val="00B02A56"/>
    <w:rsid w:val="00B03058"/>
    <w:rsid w:val="00B03139"/>
    <w:rsid w:val="00B0461B"/>
    <w:rsid w:val="00B0479E"/>
    <w:rsid w:val="00B0485A"/>
    <w:rsid w:val="00B049FE"/>
    <w:rsid w:val="00B04FEF"/>
    <w:rsid w:val="00B06D6E"/>
    <w:rsid w:val="00B07095"/>
    <w:rsid w:val="00B0784D"/>
    <w:rsid w:val="00B0785E"/>
    <w:rsid w:val="00B07AF3"/>
    <w:rsid w:val="00B07C9B"/>
    <w:rsid w:val="00B104E0"/>
    <w:rsid w:val="00B10852"/>
    <w:rsid w:val="00B11397"/>
    <w:rsid w:val="00B11EC1"/>
    <w:rsid w:val="00B12AF6"/>
    <w:rsid w:val="00B1390F"/>
    <w:rsid w:val="00B14768"/>
    <w:rsid w:val="00B14EB6"/>
    <w:rsid w:val="00B1514E"/>
    <w:rsid w:val="00B151A4"/>
    <w:rsid w:val="00B1536F"/>
    <w:rsid w:val="00B166BB"/>
    <w:rsid w:val="00B16B42"/>
    <w:rsid w:val="00B16CCB"/>
    <w:rsid w:val="00B16DF8"/>
    <w:rsid w:val="00B16E63"/>
    <w:rsid w:val="00B17249"/>
    <w:rsid w:val="00B174BE"/>
    <w:rsid w:val="00B17829"/>
    <w:rsid w:val="00B21141"/>
    <w:rsid w:val="00B217CB"/>
    <w:rsid w:val="00B21F12"/>
    <w:rsid w:val="00B22A0E"/>
    <w:rsid w:val="00B23199"/>
    <w:rsid w:val="00B25A1D"/>
    <w:rsid w:val="00B260DE"/>
    <w:rsid w:val="00B26E9D"/>
    <w:rsid w:val="00B2741D"/>
    <w:rsid w:val="00B27C54"/>
    <w:rsid w:val="00B27CF9"/>
    <w:rsid w:val="00B27FD7"/>
    <w:rsid w:val="00B30B67"/>
    <w:rsid w:val="00B3109E"/>
    <w:rsid w:val="00B32230"/>
    <w:rsid w:val="00B32DDB"/>
    <w:rsid w:val="00B34A50"/>
    <w:rsid w:val="00B34A83"/>
    <w:rsid w:val="00B34AE5"/>
    <w:rsid w:val="00B34B64"/>
    <w:rsid w:val="00B35317"/>
    <w:rsid w:val="00B35FE8"/>
    <w:rsid w:val="00B378E9"/>
    <w:rsid w:val="00B403D8"/>
    <w:rsid w:val="00B4145E"/>
    <w:rsid w:val="00B414BF"/>
    <w:rsid w:val="00B41AEF"/>
    <w:rsid w:val="00B421A9"/>
    <w:rsid w:val="00B4289E"/>
    <w:rsid w:val="00B428AE"/>
    <w:rsid w:val="00B42FEC"/>
    <w:rsid w:val="00B43E2C"/>
    <w:rsid w:val="00B4408D"/>
    <w:rsid w:val="00B45147"/>
    <w:rsid w:val="00B45598"/>
    <w:rsid w:val="00B456FB"/>
    <w:rsid w:val="00B45D9D"/>
    <w:rsid w:val="00B47521"/>
    <w:rsid w:val="00B4787D"/>
    <w:rsid w:val="00B5221D"/>
    <w:rsid w:val="00B52380"/>
    <w:rsid w:val="00B52589"/>
    <w:rsid w:val="00B52A02"/>
    <w:rsid w:val="00B52A8B"/>
    <w:rsid w:val="00B53223"/>
    <w:rsid w:val="00B53903"/>
    <w:rsid w:val="00B53D37"/>
    <w:rsid w:val="00B53E7A"/>
    <w:rsid w:val="00B54639"/>
    <w:rsid w:val="00B552D9"/>
    <w:rsid w:val="00B5532E"/>
    <w:rsid w:val="00B56147"/>
    <w:rsid w:val="00B564E3"/>
    <w:rsid w:val="00B5662D"/>
    <w:rsid w:val="00B57074"/>
    <w:rsid w:val="00B602A7"/>
    <w:rsid w:val="00B60550"/>
    <w:rsid w:val="00B605E0"/>
    <w:rsid w:val="00B60C22"/>
    <w:rsid w:val="00B616DB"/>
    <w:rsid w:val="00B62A9C"/>
    <w:rsid w:val="00B63755"/>
    <w:rsid w:val="00B63EB4"/>
    <w:rsid w:val="00B64851"/>
    <w:rsid w:val="00B65880"/>
    <w:rsid w:val="00B65F2B"/>
    <w:rsid w:val="00B6624B"/>
    <w:rsid w:val="00B66D78"/>
    <w:rsid w:val="00B67A5A"/>
    <w:rsid w:val="00B721F1"/>
    <w:rsid w:val="00B721FA"/>
    <w:rsid w:val="00B728F0"/>
    <w:rsid w:val="00B742EA"/>
    <w:rsid w:val="00B74BE7"/>
    <w:rsid w:val="00B75275"/>
    <w:rsid w:val="00B763C8"/>
    <w:rsid w:val="00B76A6A"/>
    <w:rsid w:val="00B76EC6"/>
    <w:rsid w:val="00B772C7"/>
    <w:rsid w:val="00B77569"/>
    <w:rsid w:val="00B77A01"/>
    <w:rsid w:val="00B77BBB"/>
    <w:rsid w:val="00B80444"/>
    <w:rsid w:val="00B8049C"/>
    <w:rsid w:val="00B81265"/>
    <w:rsid w:val="00B8138F"/>
    <w:rsid w:val="00B82CDC"/>
    <w:rsid w:val="00B82F7E"/>
    <w:rsid w:val="00B83332"/>
    <w:rsid w:val="00B83422"/>
    <w:rsid w:val="00B834A4"/>
    <w:rsid w:val="00B842F1"/>
    <w:rsid w:val="00B8441A"/>
    <w:rsid w:val="00B84585"/>
    <w:rsid w:val="00B84FAF"/>
    <w:rsid w:val="00B85941"/>
    <w:rsid w:val="00B85B31"/>
    <w:rsid w:val="00B85CFA"/>
    <w:rsid w:val="00B87881"/>
    <w:rsid w:val="00B90642"/>
    <w:rsid w:val="00B91268"/>
    <w:rsid w:val="00B91662"/>
    <w:rsid w:val="00B9286F"/>
    <w:rsid w:val="00B92922"/>
    <w:rsid w:val="00B933D8"/>
    <w:rsid w:val="00B93E47"/>
    <w:rsid w:val="00B9481B"/>
    <w:rsid w:val="00B952FD"/>
    <w:rsid w:val="00B95332"/>
    <w:rsid w:val="00B979A3"/>
    <w:rsid w:val="00B97D65"/>
    <w:rsid w:val="00BA0118"/>
    <w:rsid w:val="00BA13FC"/>
    <w:rsid w:val="00BA1CFB"/>
    <w:rsid w:val="00BA1E8C"/>
    <w:rsid w:val="00BA2452"/>
    <w:rsid w:val="00BA2C79"/>
    <w:rsid w:val="00BA372B"/>
    <w:rsid w:val="00BA4B76"/>
    <w:rsid w:val="00BA5CC4"/>
    <w:rsid w:val="00BA6C43"/>
    <w:rsid w:val="00BA6FEB"/>
    <w:rsid w:val="00BA7A9F"/>
    <w:rsid w:val="00BA7B40"/>
    <w:rsid w:val="00BB00C7"/>
    <w:rsid w:val="00BB02DC"/>
    <w:rsid w:val="00BB0EE4"/>
    <w:rsid w:val="00BB2B46"/>
    <w:rsid w:val="00BB33E0"/>
    <w:rsid w:val="00BB3A2F"/>
    <w:rsid w:val="00BB4911"/>
    <w:rsid w:val="00BB58C1"/>
    <w:rsid w:val="00BB5EA2"/>
    <w:rsid w:val="00BB62C7"/>
    <w:rsid w:val="00BB65B1"/>
    <w:rsid w:val="00BB7524"/>
    <w:rsid w:val="00BB7CF6"/>
    <w:rsid w:val="00BC06B9"/>
    <w:rsid w:val="00BC1859"/>
    <w:rsid w:val="00BC285D"/>
    <w:rsid w:val="00BC2FE9"/>
    <w:rsid w:val="00BC3BB4"/>
    <w:rsid w:val="00BC3D6E"/>
    <w:rsid w:val="00BC4856"/>
    <w:rsid w:val="00BC5409"/>
    <w:rsid w:val="00BC5E3D"/>
    <w:rsid w:val="00BC6295"/>
    <w:rsid w:val="00BC67B5"/>
    <w:rsid w:val="00BC684E"/>
    <w:rsid w:val="00BC7763"/>
    <w:rsid w:val="00BC79BD"/>
    <w:rsid w:val="00BD06F0"/>
    <w:rsid w:val="00BD2011"/>
    <w:rsid w:val="00BD296D"/>
    <w:rsid w:val="00BD58FA"/>
    <w:rsid w:val="00BD5E7E"/>
    <w:rsid w:val="00BD60D8"/>
    <w:rsid w:val="00BE00A4"/>
    <w:rsid w:val="00BE0192"/>
    <w:rsid w:val="00BE062D"/>
    <w:rsid w:val="00BE1FBD"/>
    <w:rsid w:val="00BE2CD2"/>
    <w:rsid w:val="00BE3558"/>
    <w:rsid w:val="00BE3875"/>
    <w:rsid w:val="00BE558A"/>
    <w:rsid w:val="00BE5977"/>
    <w:rsid w:val="00BE6949"/>
    <w:rsid w:val="00BE6A06"/>
    <w:rsid w:val="00BE7992"/>
    <w:rsid w:val="00BE7AE2"/>
    <w:rsid w:val="00BF1CDD"/>
    <w:rsid w:val="00BF32C8"/>
    <w:rsid w:val="00BF336B"/>
    <w:rsid w:val="00BF3E42"/>
    <w:rsid w:val="00BF57FC"/>
    <w:rsid w:val="00BF5928"/>
    <w:rsid w:val="00BF5E60"/>
    <w:rsid w:val="00BF6458"/>
    <w:rsid w:val="00BF6CA5"/>
    <w:rsid w:val="00BF7664"/>
    <w:rsid w:val="00BF79D3"/>
    <w:rsid w:val="00C00A74"/>
    <w:rsid w:val="00C0158A"/>
    <w:rsid w:val="00C01D81"/>
    <w:rsid w:val="00C01F5F"/>
    <w:rsid w:val="00C022F3"/>
    <w:rsid w:val="00C02B48"/>
    <w:rsid w:val="00C02D95"/>
    <w:rsid w:val="00C02FD5"/>
    <w:rsid w:val="00C03594"/>
    <w:rsid w:val="00C04657"/>
    <w:rsid w:val="00C0547C"/>
    <w:rsid w:val="00C06491"/>
    <w:rsid w:val="00C06710"/>
    <w:rsid w:val="00C071D4"/>
    <w:rsid w:val="00C07A52"/>
    <w:rsid w:val="00C1130D"/>
    <w:rsid w:val="00C13234"/>
    <w:rsid w:val="00C13AB5"/>
    <w:rsid w:val="00C145FE"/>
    <w:rsid w:val="00C14B16"/>
    <w:rsid w:val="00C153D4"/>
    <w:rsid w:val="00C154C8"/>
    <w:rsid w:val="00C158FB"/>
    <w:rsid w:val="00C170C3"/>
    <w:rsid w:val="00C17B48"/>
    <w:rsid w:val="00C207AD"/>
    <w:rsid w:val="00C20D7D"/>
    <w:rsid w:val="00C20FAF"/>
    <w:rsid w:val="00C21AAA"/>
    <w:rsid w:val="00C224E0"/>
    <w:rsid w:val="00C22B77"/>
    <w:rsid w:val="00C22D0D"/>
    <w:rsid w:val="00C23324"/>
    <w:rsid w:val="00C23BF7"/>
    <w:rsid w:val="00C24382"/>
    <w:rsid w:val="00C24E47"/>
    <w:rsid w:val="00C26B83"/>
    <w:rsid w:val="00C27C27"/>
    <w:rsid w:val="00C3121E"/>
    <w:rsid w:val="00C31676"/>
    <w:rsid w:val="00C31E02"/>
    <w:rsid w:val="00C3250F"/>
    <w:rsid w:val="00C32AAF"/>
    <w:rsid w:val="00C331E3"/>
    <w:rsid w:val="00C3354B"/>
    <w:rsid w:val="00C346E3"/>
    <w:rsid w:val="00C34E61"/>
    <w:rsid w:val="00C369C9"/>
    <w:rsid w:val="00C36A3E"/>
    <w:rsid w:val="00C37303"/>
    <w:rsid w:val="00C40005"/>
    <w:rsid w:val="00C4014C"/>
    <w:rsid w:val="00C41172"/>
    <w:rsid w:val="00C413BC"/>
    <w:rsid w:val="00C4181F"/>
    <w:rsid w:val="00C42FF9"/>
    <w:rsid w:val="00C43647"/>
    <w:rsid w:val="00C43727"/>
    <w:rsid w:val="00C438DD"/>
    <w:rsid w:val="00C44EC2"/>
    <w:rsid w:val="00C44EF4"/>
    <w:rsid w:val="00C474EC"/>
    <w:rsid w:val="00C4755F"/>
    <w:rsid w:val="00C47976"/>
    <w:rsid w:val="00C47FC3"/>
    <w:rsid w:val="00C510A9"/>
    <w:rsid w:val="00C51FB1"/>
    <w:rsid w:val="00C52199"/>
    <w:rsid w:val="00C530C8"/>
    <w:rsid w:val="00C54189"/>
    <w:rsid w:val="00C54CEE"/>
    <w:rsid w:val="00C55588"/>
    <w:rsid w:val="00C55EE7"/>
    <w:rsid w:val="00C56853"/>
    <w:rsid w:val="00C56E85"/>
    <w:rsid w:val="00C5706A"/>
    <w:rsid w:val="00C57162"/>
    <w:rsid w:val="00C57C1A"/>
    <w:rsid w:val="00C6024B"/>
    <w:rsid w:val="00C603B1"/>
    <w:rsid w:val="00C6113A"/>
    <w:rsid w:val="00C61607"/>
    <w:rsid w:val="00C61BC0"/>
    <w:rsid w:val="00C62632"/>
    <w:rsid w:val="00C62919"/>
    <w:rsid w:val="00C64A66"/>
    <w:rsid w:val="00C64B33"/>
    <w:rsid w:val="00C670D5"/>
    <w:rsid w:val="00C673E4"/>
    <w:rsid w:val="00C7030F"/>
    <w:rsid w:val="00C70DC1"/>
    <w:rsid w:val="00C71007"/>
    <w:rsid w:val="00C7283D"/>
    <w:rsid w:val="00C72FE8"/>
    <w:rsid w:val="00C731CF"/>
    <w:rsid w:val="00C740BD"/>
    <w:rsid w:val="00C74209"/>
    <w:rsid w:val="00C7431B"/>
    <w:rsid w:val="00C748B9"/>
    <w:rsid w:val="00C7500E"/>
    <w:rsid w:val="00C75CEC"/>
    <w:rsid w:val="00C75EBC"/>
    <w:rsid w:val="00C76503"/>
    <w:rsid w:val="00C769E4"/>
    <w:rsid w:val="00C76E63"/>
    <w:rsid w:val="00C77978"/>
    <w:rsid w:val="00C779F6"/>
    <w:rsid w:val="00C77F09"/>
    <w:rsid w:val="00C80F96"/>
    <w:rsid w:val="00C8143E"/>
    <w:rsid w:val="00C81837"/>
    <w:rsid w:val="00C822D2"/>
    <w:rsid w:val="00C83D97"/>
    <w:rsid w:val="00C83E51"/>
    <w:rsid w:val="00C84517"/>
    <w:rsid w:val="00C84712"/>
    <w:rsid w:val="00C84E39"/>
    <w:rsid w:val="00C861AA"/>
    <w:rsid w:val="00C861EB"/>
    <w:rsid w:val="00C86630"/>
    <w:rsid w:val="00C86F02"/>
    <w:rsid w:val="00C8712E"/>
    <w:rsid w:val="00C874BF"/>
    <w:rsid w:val="00C87C22"/>
    <w:rsid w:val="00C87F9C"/>
    <w:rsid w:val="00C90ACD"/>
    <w:rsid w:val="00C91695"/>
    <w:rsid w:val="00C92011"/>
    <w:rsid w:val="00C9227A"/>
    <w:rsid w:val="00C92591"/>
    <w:rsid w:val="00C92810"/>
    <w:rsid w:val="00C944C9"/>
    <w:rsid w:val="00C94B5A"/>
    <w:rsid w:val="00C94F8B"/>
    <w:rsid w:val="00C95325"/>
    <w:rsid w:val="00C95467"/>
    <w:rsid w:val="00C96E5F"/>
    <w:rsid w:val="00CA2A7C"/>
    <w:rsid w:val="00CA31DA"/>
    <w:rsid w:val="00CA34FD"/>
    <w:rsid w:val="00CA36C7"/>
    <w:rsid w:val="00CA642C"/>
    <w:rsid w:val="00CB2052"/>
    <w:rsid w:val="00CB2383"/>
    <w:rsid w:val="00CB2744"/>
    <w:rsid w:val="00CB4B13"/>
    <w:rsid w:val="00CB5184"/>
    <w:rsid w:val="00CB5CDB"/>
    <w:rsid w:val="00CB6267"/>
    <w:rsid w:val="00CB68A4"/>
    <w:rsid w:val="00CB6B6B"/>
    <w:rsid w:val="00CB797B"/>
    <w:rsid w:val="00CB7CE1"/>
    <w:rsid w:val="00CB7DE0"/>
    <w:rsid w:val="00CC03A5"/>
    <w:rsid w:val="00CC1458"/>
    <w:rsid w:val="00CC1984"/>
    <w:rsid w:val="00CC212F"/>
    <w:rsid w:val="00CC27D4"/>
    <w:rsid w:val="00CC2C84"/>
    <w:rsid w:val="00CC2D0E"/>
    <w:rsid w:val="00CC3A6C"/>
    <w:rsid w:val="00CC3B41"/>
    <w:rsid w:val="00CC57B5"/>
    <w:rsid w:val="00CC6236"/>
    <w:rsid w:val="00CC6852"/>
    <w:rsid w:val="00CC6E92"/>
    <w:rsid w:val="00CC7C14"/>
    <w:rsid w:val="00CD0CB8"/>
    <w:rsid w:val="00CD1AA4"/>
    <w:rsid w:val="00CD1D84"/>
    <w:rsid w:val="00CD230C"/>
    <w:rsid w:val="00CD2505"/>
    <w:rsid w:val="00CD3CB9"/>
    <w:rsid w:val="00CD4672"/>
    <w:rsid w:val="00CD55FF"/>
    <w:rsid w:val="00CD7345"/>
    <w:rsid w:val="00CD7AB8"/>
    <w:rsid w:val="00CE0568"/>
    <w:rsid w:val="00CE18BA"/>
    <w:rsid w:val="00CE2618"/>
    <w:rsid w:val="00CE3BA4"/>
    <w:rsid w:val="00CE5243"/>
    <w:rsid w:val="00CE5A6E"/>
    <w:rsid w:val="00CE6C13"/>
    <w:rsid w:val="00CE71E4"/>
    <w:rsid w:val="00CF0745"/>
    <w:rsid w:val="00CF1847"/>
    <w:rsid w:val="00CF1D8D"/>
    <w:rsid w:val="00CF221B"/>
    <w:rsid w:val="00CF2E27"/>
    <w:rsid w:val="00CF3FEF"/>
    <w:rsid w:val="00CF45C4"/>
    <w:rsid w:val="00CF52F2"/>
    <w:rsid w:val="00CF5730"/>
    <w:rsid w:val="00CF5C48"/>
    <w:rsid w:val="00CF5D41"/>
    <w:rsid w:val="00CF62AA"/>
    <w:rsid w:val="00CF701E"/>
    <w:rsid w:val="00CF729B"/>
    <w:rsid w:val="00D0076C"/>
    <w:rsid w:val="00D00C87"/>
    <w:rsid w:val="00D01370"/>
    <w:rsid w:val="00D019ED"/>
    <w:rsid w:val="00D031D7"/>
    <w:rsid w:val="00D03CF1"/>
    <w:rsid w:val="00D0491E"/>
    <w:rsid w:val="00D04E3E"/>
    <w:rsid w:val="00D06594"/>
    <w:rsid w:val="00D1069C"/>
    <w:rsid w:val="00D10E4C"/>
    <w:rsid w:val="00D10FAC"/>
    <w:rsid w:val="00D11721"/>
    <w:rsid w:val="00D11750"/>
    <w:rsid w:val="00D11F0C"/>
    <w:rsid w:val="00D12ECC"/>
    <w:rsid w:val="00D14C59"/>
    <w:rsid w:val="00D15090"/>
    <w:rsid w:val="00D15875"/>
    <w:rsid w:val="00D15A62"/>
    <w:rsid w:val="00D15D22"/>
    <w:rsid w:val="00D173A5"/>
    <w:rsid w:val="00D17445"/>
    <w:rsid w:val="00D20309"/>
    <w:rsid w:val="00D204A9"/>
    <w:rsid w:val="00D21C37"/>
    <w:rsid w:val="00D2200B"/>
    <w:rsid w:val="00D22485"/>
    <w:rsid w:val="00D22A8F"/>
    <w:rsid w:val="00D22B30"/>
    <w:rsid w:val="00D23142"/>
    <w:rsid w:val="00D235F5"/>
    <w:rsid w:val="00D24172"/>
    <w:rsid w:val="00D2441D"/>
    <w:rsid w:val="00D25118"/>
    <w:rsid w:val="00D257A3"/>
    <w:rsid w:val="00D25E9B"/>
    <w:rsid w:val="00D266AC"/>
    <w:rsid w:val="00D268EE"/>
    <w:rsid w:val="00D306E9"/>
    <w:rsid w:val="00D30A05"/>
    <w:rsid w:val="00D31671"/>
    <w:rsid w:val="00D33328"/>
    <w:rsid w:val="00D34640"/>
    <w:rsid w:val="00D34751"/>
    <w:rsid w:val="00D356D0"/>
    <w:rsid w:val="00D35E15"/>
    <w:rsid w:val="00D369C7"/>
    <w:rsid w:val="00D375AC"/>
    <w:rsid w:val="00D407B5"/>
    <w:rsid w:val="00D41E6F"/>
    <w:rsid w:val="00D425BB"/>
    <w:rsid w:val="00D434CF"/>
    <w:rsid w:val="00D44094"/>
    <w:rsid w:val="00D440ED"/>
    <w:rsid w:val="00D44D95"/>
    <w:rsid w:val="00D45D3D"/>
    <w:rsid w:val="00D463FD"/>
    <w:rsid w:val="00D47B31"/>
    <w:rsid w:val="00D5111B"/>
    <w:rsid w:val="00D520A6"/>
    <w:rsid w:val="00D52462"/>
    <w:rsid w:val="00D52B4B"/>
    <w:rsid w:val="00D5304D"/>
    <w:rsid w:val="00D5457A"/>
    <w:rsid w:val="00D5564E"/>
    <w:rsid w:val="00D573CA"/>
    <w:rsid w:val="00D57A31"/>
    <w:rsid w:val="00D63573"/>
    <w:rsid w:val="00D63CC9"/>
    <w:rsid w:val="00D651E0"/>
    <w:rsid w:val="00D65637"/>
    <w:rsid w:val="00D65714"/>
    <w:rsid w:val="00D658DC"/>
    <w:rsid w:val="00D662B4"/>
    <w:rsid w:val="00D712AC"/>
    <w:rsid w:val="00D71386"/>
    <w:rsid w:val="00D71A71"/>
    <w:rsid w:val="00D72B2E"/>
    <w:rsid w:val="00D73198"/>
    <w:rsid w:val="00D73631"/>
    <w:rsid w:val="00D73848"/>
    <w:rsid w:val="00D7385C"/>
    <w:rsid w:val="00D73A49"/>
    <w:rsid w:val="00D73B0E"/>
    <w:rsid w:val="00D73E5B"/>
    <w:rsid w:val="00D749D0"/>
    <w:rsid w:val="00D75778"/>
    <w:rsid w:val="00D75E1C"/>
    <w:rsid w:val="00D75EB0"/>
    <w:rsid w:val="00D76466"/>
    <w:rsid w:val="00D80E52"/>
    <w:rsid w:val="00D818E6"/>
    <w:rsid w:val="00D81F0D"/>
    <w:rsid w:val="00D827DF"/>
    <w:rsid w:val="00D829AD"/>
    <w:rsid w:val="00D83CA7"/>
    <w:rsid w:val="00D843C9"/>
    <w:rsid w:val="00D85CFE"/>
    <w:rsid w:val="00D87510"/>
    <w:rsid w:val="00D87C88"/>
    <w:rsid w:val="00D9001B"/>
    <w:rsid w:val="00D91D62"/>
    <w:rsid w:val="00D926BF"/>
    <w:rsid w:val="00D92C05"/>
    <w:rsid w:val="00D9359C"/>
    <w:rsid w:val="00D9397E"/>
    <w:rsid w:val="00D944FD"/>
    <w:rsid w:val="00D94740"/>
    <w:rsid w:val="00D957EE"/>
    <w:rsid w:val="00D965FD"/>
    <w:rsid w:val="00D97BBA"/>
    <w:rsid w:val="00D97C55"/>
    <w:rsid w:val="00DA0323"/>
    <w:rsid w:val="00DA07A3"/>
    <w:rsid w:val="00DA1493"/>
    <w:rsid w:val="00DA1965"/>
    <w:rsid w:val="00DA1F50"/>
    <w:rsid w:val="00DA31CB"/>
    <w:rsid w:val="00DA3230"/>
    <w:rsid w:val="00DA38A3"/>
    <w:rsid w:val="00DA4077"/>
    <w:rsid w:val="00DA4813"/>
    <w:rsid w:val="00DA4B73"/>
    <w:rsid w:val="00DA531E"/>
    <w:rsid w:val="00DB053E"/>
    <w:rsid w:val="00DB0916"/>
    <w:rsid w:val="00DB114F"/>
    <w:rsid w:val="00DB1677"/>
    <w:rsid w:val="00DB1761"/>
    <w:rsid w:val="00DB1F8E"/>
    <w:rsid w:val="00DB2D7F"/>
    <w:rsid w:val="00DB2DDD"/>
    <w:rsid w:val="00DB31E4"/>
    <w:rsid w:val="00DB3729"/>
    <w:rsid w:val="00DB48A1"/>
    <w:rsid w:val="00DB494F"/>
    <w:rsid w:val="00DB52D9"/>
    <w:rsid w:val="00DB5A97"/>
    <w:rsid w:val="00DB72C8"/>
    <w:rsid w:val="00DB74B0"/>
    <w:rsid w:val="00DB7AED"/>
    <w:rsid w:val="00DC06E3"/>
    <w:rsid w:val="00DC0A3B"/>
    <w:rsid w:val="00DC2E5F"/>
    <w:rsid w:val="00DC2FE0"/>
    <w:rsid w:val="00DC2FE5"/>
    <w:rsid w:val="00DC32AA"/>
    <w:rsid w:val="00DC4AE1"/>
    <w:rsid w:val="00DC4DFC"/>
    <w:rsid w:val="00DC56B5"/>
    <w:rsid w:val="00DC600E"/>
    <w:rsid w:val="00DC6692"/>
    <w:rsid w:val="00DD039D"/>
    <w:rsid w:val="00DD07F5"/>
    <w:rsid w:val="00DD0E80"/>
    <w:rsid w:val="00DD313C"/>
    <w:rsid w:val="00DD3AD1"/>
    <w:rsid w:val="00DD42E4"/>
    <w:rsid w:val="00DD54D0"/>
    <w:rsid w:val="00DD5D83"/>
    <w:rsid w:val="00DD5DAF"/>
    <w:rsid w:val="00DD7672"/>
    <w:rsid w:val="00DE0397"/>
    <w:rsid w:val="00DE0B6F"/>
    <w:rsid w:val="00DE0F66"/>
    <w:rsid w:val="00DE16C5"/>
    <w:rsid w:val="00DE18A3"/>
    <w:rsid w:val="00DE469B"/>
    <w:rsid w:val="00DE4751"/>
    <w:rsid w:val="00DE47E6"/>
    <w:rsid w:val="00DE4A29"/>
    <w:rsid w:val="00DE5257"/>
    <w:rsid w:val="00DE633C"/>
    <w:rsid w:val="00DE64DA"/>
    <w:rsid w:val="00DE699B"/>
    <w:rsid w:val="00DE6DD8"/>
    <w:rsid w:val="00DE7ADC"/>
    <w:rsid w:val="00DE7EAE"/>
    <w:rsid w:val="00DF144E"/>
    <w:rsid w:val="00DF1516"/>
    <w:rsid w:val="00DF172A"/>
    <w:rsid w:val="00DF2222"/>
    <w:rsid w:val="00DF339B"/>
    <w:rsid w:val="00DF4E07"/>
    <w:rsid w:val="00DF542E"/>
    <w:rsid w:val="00DF55BD"/>
    <w:rsid w:val="00DF5884"/>
    <w:rsid w:val="00DF5984"/>
    <w:rsid w:val="00DF5B6A"/>
    <w:rsid w:val="00DF61E7"/>
    <w:rsid w:val="00E003C1"/>
    <w:rsid w:val="00E00974"/>
    <w:rsid w:val="00E00D51"/>
    <w:rsid w:val="00E00ED4"/>
    <w:rsid w:val="00E01BD3"/>
    <w:rsid w:val="00E021E9"/>
    <w:rsid w:val="00E0242E"/>
    <w:rsid w:val="00E026CE"/>
    <w:rsid w:val="00E032D2"/>
    <w:rsid w:val="00E0468A"/>
    <w:rsid w:val="00E04B3B"/>
    <w:rsid w:val="00E05971"/>
    <w:rsid w:val="00E06743"/>
    <w:rsid w:val="00E11292"/>
    <w:rsid w:val="00E120D9"/>
    <w:rsid w:val="00E12316"/>
    <w:rsid w:val="00E129A8"/>
    <w:rsid w:val="00E12F65"/>
    <w:rsid w:val="00E1301B"/>
    <w:rsid w:val="00E130CF"/>
    <w:rsid w:val="00E13C3B"/>
    <w:rsid w:val="00E13F2D"/>
    <w:rsid w:val="00E14860"/>
    <w:rsid w:val="00E1711D"/>
    <w:rsid w:val="00E17896"/>
    <w:rsid w:val="00E20944"/>
    <w:rsid w:val="00E212A5"/>
    <w:rsid w:val="00E21B21"/>
    <w:rsid w:val="00E23230"/>
    <w:rsid w:val="00E236B5"/>
    <w:rsid w:val="00E24F5C"/>
    <w:rsid w:val="00E25922"/>
    <w:rsid w:val="00E2606F"/>
    <w:rsid w:val="00E269F6"/>
    <w:rsid w:val="00E271F5"/>
    <w:rsid w:val="00E27207"/>
    <w:rsid w:val="00E32270"/>
    <w:rsid w:val="00E326A2"/>
    <w:rsid w:val="00E328AC"/>
    <w:rsid w:val="00E331E6"/>
    <w:rsid w:val="00E33F2A"/>
    <w:rsid w:val="00E34B09"/>
    <w:rsid w:val="00E357E6"/>
    <w:rsid w:val="00E35995"/>
    <w:rsid w:val="00E35BCA"/>
    <w:rsid w:val="00E35F55"/>
    <w:rsid w:val="00E36A87"/>
    <w:rsid w:val="00E36EAB"/>
    <w:rsid w:val="00E4038F"/>
    <w:rsid w:val="00E40893"/>
    <w:rsid w:val="00E409D9"/>
    <w:rsid w:val="00E41365"/>
    <w:rsid w:val="00E41B03"/>
    <w:rsid w:val="00E41CE5"/>
    <w:rsid w:val="00E42A60"/>
    <w:rsid w:val="00E42D03"/>
    <w:rsid w:val="00E42E3E"/>
    <w:rsid w:val="00E437CC"/>
    <w:rsid w:val="00E43D65"/>
    <w:rsid w:val="00E43E7E"/>
    <w:rsid w:val="00E448EC"/>
    <w:rsid w:val="00E44E22"/>
    <w:rsid w:val="00E45524"/>
    <w:rsid w:val="00E455DF"/>
    <w:rsid w:val="00E460D9"/>
    <w:rsid w:val="00E464A4"/>
    <w:rsid w:val="00E467F4"/>
    <w:rsid w:val="00E46CA8"/>
    <w:rsid w:val="00E5038F"/>
    <w:rsid w:val="00E50ADE"/>
    <w:rsid w:val="00E51400"/>
    <w:rsid w:val="00E52E4B"/>
    <w:rsid w:val="00E53218"/>
    <w:rsid w:val="00E536A4"/>
    <w:rsid w:val="00E53B24"/>
    <w:rsid w:val="00E54055"/>
    <w:rsid w:val="00E5405C"/>
    <w:rsid w:val="00E55F04"/>
    <w:rsid w:val="00E55FCD"/>
    <w:rsid w:val="00E564A1"/>
    <w:rsid w:val="00E57261"/>
    <w:rsid w:val="00E5751E"/>
    <w:rsid w:val="00E601CD"/>
    <w:rsid w:val="00E6067F"/>
    <w:rsid w:val="00E607A9"/>
    <w:rsid w:val="00E617EF"/>
    <w:rsid w:val="00E63510"/>
    <w:rsid w:val="00E63E46"/>
    <w:rsid w:val="00E6721A"/>
    <w:rsid w:val="00E6752C"/>
    <w:rsid w:val="00E67ABD"/>
    <w:rsid w:val="00E67CD7"/>
    <w:rsid w:val="00E70DD9"/>
    <w:rsid w:val="00E713FD"/>
    <w:rsid w:val="00E7150E"/>
    <w:rsid w:val="00E71BC8"/>
    <w:rsid w:val="00E71FCD"/>
    <w:rsid w:val="00E727AF"/>
    <w:rsid w:val="00E73CEB"/>
    <w:rsid w:val="00E7411D"/>
    <w:rsid w:val="00E75FC1"/>
    <w:rsid w:val="00E760AB"/>
    <w:rsid w:val="00E7662D"/>
    <w:rsid w:val="00E76CB1"/>
    <w:rsid w:val="00E76D6C"/>
    <w:rsid w:val="00E7704A"/>
    <w:rsid w:val="00E77E13"/>
    <w:rsid w:val="00E8025C"/>
    <w:rsid w:val="00E82026"/>
    <w:rsid w:val="00E82A05"/>
    <w:rsid w:val="00E83029"/>
    <w:rsid w:val="00E831D8"/>
    <w:rsid w:val="00E83368"/>
    <w:rsid w:val="00E8338C"/>
    <w:rsid w:val="00E83B80"/>
    <w:rsid w:val="00E84F50"/>
    <w:rsid w:val="00E8569D"/>
    <w:rsid w:val="00E85CEE"/>
    <w:rsid w:val="00E875D3"/>
    <w:rsid w:val="00E87948"/>
    <w:rsid w:val="00E87A23"/>
    <w:rsid w:val="00E90312"/>
    <w:rsid w:val="00E904E4"/>
    <w:rsid w:val="00E90736"/>
    <w:rsid w:val="00E92B13"/>
    <w:rsid w:val="00E932D4"/>
    <w:rsid w:val="00E9468D"/>
    <w:rsid w:val="00E948B3"/>
    <w:rsid w:val="00E949AA"/>
    <w:rsid w:val="00E9520D"/>
    <w:rsid w:val="00E9626C"/>
    <w:rsid w:val="00E97DAD"/>
    <w:rsid w:val="00E97E8A"/>
    <w:rsid w:val="00EA03E6"/>
    <w:rsid w:val="00EA1B0D"/>
    <w:rsid w:val="00EA28F0"/>
    <w:rsid w:val="00EA33F1"/>
    <w:rsid w:val="00EA4F8E"/>
    <w:rsid w:val="00EA53EC"/>
    <w:rsid w:val="00EA5878"/>
    <w:rsid w:val="00EA6B79"/>
    <w:rsid w:val="00EA7C37"/>
    <w:rsid w:val="00EB034E"/>
    <w:rsid w:val="00EB0594"/>
    <w:rsid w:val="00EB0B62"/>
    <w:rsid w:val="00EB0EDC"/>
    <w:rsid w:val="00EB1161"/>
    <w:rsid w:val="00EB22D9"/>
    <w:rsid w:val="00EB276D"/>
    <w:rsid w:val="00EB2944"/>
    <w:rsid w:val="00EB31AA"/>
    <w:rsid w:val="00EB3665"/>
    <w:rsid w:val="00EB390D"/>
    <w:rsid w:val="00EB4410"/>
    <w:rsid w:val="00EB4DE4"/>
    <w:rsid w:val="00EB541B"/>
    <w:rsid w:val="00EB5EB9"/>
    <w:rsid w:val="00EB6B25"/>
    <w:rsid w:val="00EC2D4A"/>
    <w:rsid w:val="00EC327D"/>
    <w:rsid w:val="00EC3418"/>
    <w:rsid w:val="00EC3748"/>
    <w:rsid w:val="00EC3B4E"/>
    <w:rsid w:val="00EC3FF8"/>
    <w:rsid w:val="00EC559C"/>
    <w:rsid w:val="00EC68F8"/>
    <w:rsid w:val="00EC7264"/>
    <w:rsid w:val="00EC7D73"/>
    <w:rsid w:val="00ED02E3"/>
    <w:rsid w:val="00ED0763"/>
    <w:rsid w:val="00ED11DA"/>
    <w:rsid w:val="00ED122B"/>
    <w:rsid w:val="00ED2D1E"/>
    <w:rsid w:val="00ED3C8D"/>
    <w:rsid w:val="00ED447E"/>
    <w:rsid w:val="00ED5552"/>
    <w:rsid w:val="00ED55BE"/>
    <w:rsid w:val="00ED5D41"/>
    <w:rsid w:val="00ED6552"/>
    <w:rsid w:val="00ED69D6"/>
    <w:rsid w:val="00EE0BCF"/>
    <w:rsid w:val="00EE1271"/>
    <w:rsid w:val="00EE184E"/>
    <w:rsid w:val="00EE1A4E"/>
    <w:rsid w:val="00EE1E36"/>
    <w:rsid w:val="00EE244D"/>
    <w:rsid w:val="00EE2F2D"/>
    <w:rsid w:val="00EE3D82"/>
    <w:rsid w:val="00EE594A"/>
    <w:rsid w:val="00EE5ECB"/>
    <w:rsid w:val="00EE621A"/>
    <w:rsid w:val="00EE6406"/>
    <w:rsid w:val="00EE71E4"/>
    <w:rsid w:val="00EE7AC4"/>
    <w:rsid w:val="00EF18E0"/>
    <w:rsid w:val="00EF2338"/>
    <w:rsid w:val="00EF248D"/>
    <w:rsid w:val="00EF28F5"/>
    <w:rsid w:val="00EF3A9F"/>
    <w:rsid w:val="00EF448B"/>
    <w:rsid w:val="00EF44C4"/>
    <w:rsid w:val="00EF4C28"/>
    <w:rsid w:val="00EF520F"/>
    <w:rsid w:val="00EF52D5"/>
    <w:rsid w:val="00EF5E16"/>
    <w:rsid w:val="00EF65DE"/>
    <w:rsid w:val="00EF7A5D"/>
    <w:rsid w:val="00EF7CD0"/>
    <w:rsid w:val="00EF7ECD"/>
    <w:rsid w:val="00F00788"/>
    <w:rsid w:val="00F00DBA"/>
    <w:rsid w:val="00F019D7"/>
    <w:rsid w:val="00F023E4"/>
    <w:rsid w:val="00F033D0"/>
    <w:rsid w:val="00F04281"/>
    <w:rsid w:val="00F04519"/>
    <w:rsid w:val="00F05849"/>
    <w:rsid w:val="00F0596B"/>
    <w:rsid w:val="00F05A7E"/>
    <w:rsid w:val="00F05ABC"/>
    <w:rsid w:val="00F0621C"/>
    <w:rsid w:val="00F06A13"/>
    <w:rsid w:val="00F06E49"/>
    <w:rsid w:val="00F07BF2"/>
    <w:rsid w:val="00F10CAA"/>
    <w:rsid w:val="00F119FD"/>
    <w:rsid w:val="00F123C3"/>
    <w:rsid w:val="00F1255F"/>
    <w:rsid w:val="00F1286A"/>
    <w:rsid w:val="00F129D7"/>
    <w:rsid w:val="00F14A85"/>
    <w:rsid w:val="00F15410"/>
    <w:rsid w:val="00F15660"/>
    <w:rsid w:val="00F1647D"/>
    <w:rsid w:val="00F167CF"/>
    <w:rsid w:val="00F1690F"/>
    <w:rsid w:val="00F16919"/>
    <w:rsid w:val="00F16DD8"/>
    <w:rsid w:val="00F1778C"/>
    <w:rsid w:val="00F17EE9"/>
    <w:rsid w:val="00F203A6"/>
    <w:rsid w:val="00F20470"/>
    <w:rsid w:val="00F21A82"/>
    <w:rsid w:val="00F21CE8"/>
    <w:rsid w:val="00F22563"/>
    <w:rsid w:val="00F2387E"/>
    <w:rsid w:val="00F24422"/>
    <w:rsid w:val="00F25C36"/>
    <w:rsid w:val="00F26A95"/>
    <w:rsid w:val="00F26F58"/>
    <w:rsid w:val="00F2726E"/>
    <w:rsid w:val="00F307B8"/>
    <w:rsid w:val="00F3111A"/>
    <w:rsid w:val="00F32AF7"/>
    <w:rsid w:val="00F32CBA"/>
    <w:rsid w:val="00F3366F"/>
    <w:rsid w:val="00F33803"/>
    <w:rsid w:val="00F34981"/>
    <w:rsid w:val="00F34DB3"/>
    <w:rsid w:val="00F35C74"/>
    <w:rsid w:val="00F360F9"/>
    <w:rsid w:val="00F361C2"/>
    <w:rsid w:val="00F362DB"/>
    <w:rsid w:val="00F36D89"/>
    <w:rsid w:val="00F36F66"/>
    <w:rsid w:val="00F36F8C"/>
    <w:rsid w:val="00F37C28"/>
    <w:rsid w:val="00F410B1"/>
    <w:rsid w:val="00F41D57"/>
    <w:rsid w:val="00F42691"/>
    <w:rsid w:val="00F43298"/>
    <w:rsid w:val="00F438B6"/>
    <w:rsid w:val="00F43D5F"/>
    <w:rsid w:val="00F44F43"/>
    <w:rsid w:val="00F454F4"/>
    <w:rsid w:val="00F46420"/>
    <w:rsid w:val="00F47964"/>
    <w:rsid w:val="00F47C10"/>
    <w:rsid w:val="00F5067F"/>
    <w:rsid w:val="00F50973"/>
    <w:rsid w:val="00F51616"/>
    <w:rsid w:val="00F51754"/>
    <w:rsid w:val="00F52D18"/>
    <w:rsid w:val="00F54E5A"/>
    <w:rsid w:val="00F55372"/>
    <w:rsid w:val="00F559FB"/>
    <w:rsid w:val="00F55C86"/>
    <w:rsid w:val="00F55E31"/>
    <w:rsid w:val="00F569C0"/>
    <w:rsid w:val="00F56F07"/>
    <w:rsid w:val="00F60206"/>
    <w:rsid w:val="00F610A5"/>
    <w:rsid w:val="00F61E54"/>
    <w:rsid w:val="00F62007"/>
    <w:rsid w:val="00F62ADE"/>
    <w:rsid w:val="00F63144"/>
    <w:rsid w:val="00F63674"/>
    <w:rsid w:val="00F638AE"/>
    <w:rsid w:val="00F6395E"/>
    <w:rsid w:val="00F6425D"/>
    <w:rsid w:val="00F64674"/>
    <w:rsid w:val="00F64B38"/>
    <w:rsid w:val="00F6685B"/>
    <w:rsid w:val="00F67426"/>
    <w:rsid w:val="00F705DB"/>
    <w:rsid w:val="00F708F4"/>
    <w:rsid w:val="00F718F7"/>
    <w:rsid w:val="00F72FBC"/>
    <w:rsid w:val="00F730C2"/>
    <w:rsid w:val="00F7359A"/>
    <w:rsid w:val="00F73C69"/>
    <w:rsid w:val="00F74CCD"/>
    <w:rsid w:val="00F7528A"/>
    <w:rsid w:val="00F7562C"/>
    <w:rsid w:val="00F75CF6"/>
    <w:rsid w:val="00F76311"/>
    <w:rsid w:val="00F76760"/>
    <w:rsid w:val="00F76F06"/>
    <w:rsid w:val="00F770F3"/>
    <w:rsid w:val="00F80ADF"/>
    <w:rsid w:val="00F81BFB"/>
    <w:rsid w:val="00F82A42"/>
    <w:rsid w:val="00F838F8"/>
    <w:rsid w:val="00F83F4E"/>
    <w:rsid w:val="00F841F9"/>
    <w:rsid w:val="00F84335"/>
    <w:rsid w:val="00F84382"/>
    <w:rsid w:val="00F84AE5"/>
    <w:rsid w:val="00F8568D"/>
    <w:rsid w:val="00F85952"/>
    <w:rsid w:val="00F85956"/>
    <w:rsid w:val="00F85E5C"/>
    <w:rsid w:val="00F86CFA"/>
    <w:rsid w:val="00F87696"/>
    <w:rsid w:val="00F90133"/>
    <w:rsid w:val="00F9014D"/>
    <w:rsid w:val="00F90783"/>
    <w:rsid w:val="00F90AE9"/>
    <w:rsid w:val="00F91479"/>
    <w:rsid w:val="00F931EA"/>
    <w:rsid w:val="00F94A25"/>
    <w:rsid w:val="00F956B2"/>
    <w:rsid w:val="00F95ABC"/>
    <w:rsid w:val="00F95B1F"/>
    <w:rsid w:val="00F961B4"/>
    <w:rsid w:val="00F9679E"/>
    <w:rsid w:val="00F96A25"/>
    <w:rsid w:val="00F973D0"/>
    <w:rsid w:val="00F97783"/>
    <w:rsid w:val="00F97C3D"/>
    <w:rsid w:val="00F97D9F"/>
    <w:rsid w:val="00FA08E8"/>
    <w:rsid w:val="00FA0BEE"/>
    <w:rsid w:val="00FA1F55"/>
    <w:rsid w:val="00FA2A0D"/>
    <w:rsid w:val="00FA3743"/>
    <w:rsid w:val="00FA3933"/>
    <w:rsid w:val="00FA3A47"/>
    <w:rsid w:val="00FA415A"/>
    <w:rsid w:val="00FA5224"/>
    <w:rsid w:val="00FA5487"/>
    <w:rsid w:val="00FA562F"/>
    <w:rsid w:val="00FA58CA"/>
    <w:rsid w:val="00FA5FCF"/>
    <w:rsid w:val="00FA67F7"/>
    <w:rsid w:val="00FA6CF2"/>
    <w:rsid w:val="00FA73CA"/>
    <w:rsid w:val="00FA769F"/>
    <w:rsid w:val="00FA7764"/>
    <w:rsid w:val="00FB0F0C"/>
    <w:rsid w:val="00FB2973"/>
    <w:rsid w:val="00FB3C53"/>
    <w:rsid w:val="00FB3CE8"/>
    <w:rsid w:val="00FB6ABF"/>
    <w:rsid w:val="00FB73EE"/>
    <w:rsid w:val="00FB7828"/>
    <w:rsid w:val="00FB7AA2"/>
    <w:rsid w:val="00FB7E4D"/>
    <w:rsid w:val="00FC1539"/>
    <w:rsid w:val="00FC1836"/>
    <w:rsid w:val="00FC411E"/>
    <w:rsid w:val="00FC4B8E"/>
    <w:rsid w:val="00FC6AC9"/>
    <w:rsid w:val="00FD02F4"/>
    <w:rsid w:val="00FD04E4"/>
    <w:rsid w:val="00FD17AB"/>
    <w:rsid w:val="00FD21E2"/>
    <w:rsid w:val="00FD2288"/>
    <w:rsid w:val="00FD481E"/>
    <w:rsid w:val="00FD4971"/>
    <w:rsid w:val="00FD4A2B"/>
    <w:rsid w:val="00FD5292"/>
    <w:rsid w:val="00FD70F6"/>
    <w:rsid w:val="00FD7203"/>
    <w:rsid w:val="00FE066D"/>
    <w:rsid w:val="00FE08DA"/>
    <w:rsid w:val="00FE091B"/>
    <w:rsid w:val="00FE273E"/>
    <w:rsid w:val="00FE326D"/>
    <w:rsid w:val="00FE38B1"/>
    <w:rsid w:val="00FE3FA3"/>
    <w:rsid w:val="00FE480F"/>
    <w:rsid w:val="00FE56B5"/>
    <w:rsid w:val="00FE5C5C"/>
    <w:rsid w:val="00FE6085"/>
    <w:rsid w:val="00FE7692"/>
    <w:rsid w:val="00FF083D"/>
    <w:rsid w:val="00FF0A5C"/>
    <w:rsid w:val="00FF2452"/>
    <w:rsid w:val="00FF276C"/>
    <w:rsid w:val="00FF3B27"/>
    <w:rsid w:val="00FF416F"/>
    <w:rsid w:val="00FF46C0"/>
    <w:rsid w:val="00FF4768"/>
    <w:rsid w:val="00FF55D4"/>
    <w:rsid w:val="00FF620E"/>
    <w:rsid w:val="00FF68FA"/>
    <w:rsid w:val="00FF69CA"/>
    <w:rsid w:val="00FF7428"/>
    <w:rsid w:val="00FF7D6F"/>
    <w:rsid w:val="00FF7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6488D"/>
  <w15:docId w15:val="{1DC9DD29-C778-4F26-82A9-E786C7EB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7CF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
    <w:basedOn w:val="Normalny"/>
    <w:next w:val="Normalny"/>
    <w:link w:val="Nagwek2Znak"/>
    <w:uiPriority w:val="99"/>
    <w:qFormat/>
    <w:rsid w:val="008A6DEF"/>
    <w:pPr>
      <w:keepNext/>
      <w:numPr>
        <w:numId w:val="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2"/>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uiPriority w:val="99"/>
    <w:rsid w:val="008A6DEF"/>
    <w:pPr>
      <w:tabs>
        <w:tab w:val="center" w:pos="4536"/>
        <w:tab w:val="right" w:pos="9072"/>
      </w:tabs>
    </w:pPr>
  </w:style>
  <w:style w:type="character" w:customStyle="1" w:styleId="NagwekZnak">
    <w:name w:val="Nagłówek Znak"/>
    <w:aliases w:val="hdr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
    <w:basedOn w:val="Normalny"/>
    <w:link w:val="TekstpodstawowyZnak"/>
    <w:rsid w:val="008A6DEF"/>
    <w:pPr>
      <w:spacing w:before="0" w:after="120"/>
      <w:jc w:val="left"/>
    </w:pPr>
  </w:style>
  <w:style w:type="character" w:customStyle="1" w:styleId="TekstpodstawowyZnak">
    <w:name w:val="Tekst podstawowy Znak"/>
    <w:aliases w:val="Body Text x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qFormat/>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table" w:customStyle="1" w:styleId="Tabela-Siatka1">
    <w:name w:val="Tabela - Siatka1"/>
    <w:basedOn w:val="Standardowy"/>
    <w:next w:val="Tabela-Siatka"/>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8788C"/>
    <w:pPr>
      <w:spacing w:after="0" w:line="240" w:lineRule="auto"/>
    </w:pPr>
  </w:style>
  <w:style w:type="character" w:customStyle="1" w:styleId="FontStyle73">
    <w:name w:val="Font Style73"/>
    <w:basedOn w:val="Domylnaczcionkaakapitu"/>
    <w:uiPriority w:val="99"/>
    <w:rsid w:val="00553063"/>
    <w:rPr>
      <w:rFonts w:ascii="Arial" w:hAnsi="Arial" w:cs="Arial"/>
      <w:color w:val="000000"/>
      <w:sz w:val="20"/>
      <w:szCs w:val="20"/>
    </w:rPr>
  </w:style>
  <w:style w:type="paragraph" w:customStyle="1" w:styleId="Kolorowalistaakcent11">
    <w:name w:val="Kolorowa lista — akcent 11"/>
    <w:basedOn w:val="Normalny"/>
    <w:link w:val="Kolorowalistaakcent1Znak"/>
    <w:uiPriority w:val="34"/>
    <w:qFormat/>
    <w:rsid w:val="00FA6CF2"/>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FA6CF2"/>
    <w:rPr>
      <w:rFonts w:ascii="Times New Roman" w:eastAsia="Times New Roman" w:hAnsi="Times New Roman" w:cs="Times New Roman"/>
      <w:noProof/>
      <w:sz w:val="24"/>
      <w:szCs w:val="20"/>
      <w:lang w:eastAsia="pl-PL"/>
    </w:rPr>
  </w:style>
  <w:style w:type="paragraph" w:customStyle="1" w:styleId="Akapitzlist3">
    <w:name w:val="Akapit z listą3"/>
    <w:basedOn w:val="Normalny"/>
    <w:link w:val="ListParagraphChar"/>
    <w:rsid w:val="008D2C00"/>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8D2C00"/>
    <w:rPr>
      <w:rFonts w:ascii="Calibri" w:eastAsia="Calibri" w:hAnsi="Calibri" w:cs="Times New Roman"/>
    </w:rPr>
  </w:style>
  <w:style w:type="numbering" w:customStyle="1" w:styleId="Styl21">
    <w:name w:val="Styl21"/>
    <w:uiPriority w:val="99"/>
    <w:rsid w:val="00FF276C"/>
  </w:style>
  <w:style w:type="character" w:customStyle="1" w:styleId="lscontrol--valign">
    <w:name w:val="lscontrol--valign"/>
    <w:basedOn w:val="Domylnaczcionkaakapitu"/>
    <w:rsid w:val="00BD06F0"/>
  </w:style>
  <w:style w:type="table" w:customStyle="1" w:styleId="Zwykatabela51">
    <w:name w:val="Zwykła tabela 51"/>
    <w:basedOn w:val="Standardowy"/>
    <w:next w:val="Zwykatabela5"/>
    <w:uiPriority w:val="45"/>
    <w:rsid w:val="000D7208"/>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a3">
    <w:name w:val="Tabela - Siatka3"/>
    <w:basedOn w:val="Standardowy"/>
    <w:next w:val="Tabela-Siatka"/>
    <w:uiPriority w:val="39"/>
    <w:rsid w:val="000D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5">
    <w:name w:val="Plain Table 5"/>
    <w:basedOn w:val="Standardowy"/>
    <w:uiPriority w:val="45"/>
    <w:rsid w:val="000D720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kstkomentarza1Znak">
    <w:name w:val="Tekst komentarza1 Znak"/>
    <w:link w:val="Tekstkomentarza1"/>
    <w:uiPriority w:val="99"/>
    <w:locked/>
    <w:rsid w:val="00776F4C"/>
    <w:rPr>
      <w:rFonts w:ascii="Tahoma" w:hAnsi="Tahoma"/>
      <w:lang w:eastAsia="ar-SA"/>
    </w:rPr>
  </w:style>
  <w:style w:type="paragraph" w:customStyle="1" w:styleId="Tekstkomentarza1">
    <w:name w:val="Tekst komentarza1"/>
    <w:basedOn w:val="Normalny"/>
    <w:link w:val="Tekstkomentarza1Znak"/>
    <w:uiPriority w:val="99"/>
    <w:rsid w:val="00776F4C"/>
    <w:pPr>
      <w:suppressAutoHyphens/>
    </w:pPr>
    <w:rPr>
      <w:rFonts w:eastAsiaTheme="minorHAnsi" w:cstheme="minorBidi"/>
      <w:sz w:val="22"/>
      <w:szCs w:val="22"/>
      <w:lang w:eastAsia="ar-SA"/>
    </w:rPr>
  </w:style>
  <w:style w:type="paragraph" w:styleId="Spisilustracji">
    <w:name w:val="table of figures"/>
    <w:basedOn w:val="Normalny"/>
    <w:next w:val="Normalny"/>
    <w:uiPriority w:val="99"/>
    <w:unhideWhenUsed/>
    <w:rsid w:val="00776F4C"/>
    <w:pPr>
      <w:spacing w:before="0"/>
      <w:jc w:val="left"/>
    </w:pPr>
    <w:rPr>
      <w:rFonts w:ascii="Calibri" w:eastAsiaTheme="minorHAnsi" w:hAnsi="Calibri" w:cs="Calibri"/>
      <w:sz w:val="22"/>
      <w:szCs w:val="22"/>
      <w:lang w:eastAsia="en-US"/>
    </w:rPr>
  </w:style>
  <w:style w:type="numbering" w:customStyle="1" w:styleId="Bezlisty2">
    <w:name w:val="Bez listy2"/>
    <w:next w:val="Bezlisty"/>
    <w:uiPriority w:val="99"/>
    <w:semiHidden/>
    <w:unhideWhenUsed/>
    <w:rsid w:val="00776F4C"/>
  </w:style>
  <w:style w:type="table" w:customStyle="1" w:styleId="Tabela-Siatka11">
    <w:name w:val="Tabela - Siatka11"/>
    <w:basedOn w:val="Standardowy"/>
    <w:next w:val="Tabela-Siatka"/>
    <w:uiPriority w:val="59"/>
    <w:rsid w:val="0077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1">
    <w:name w:val="Tekst podstawowy wcięty1"/>
    <w:basedOn w:val="Normalny"/>
    <w:link w:val="BodyTextIndentChar"/>
    <w:rsid w:val="00776F4C"/>
    <w:pPr>
      <w:keepNext/>
    </w:pPr>
    <w:rPr>
      <w:rFonts w:eastAsia="Calibri" w:cs="Times New Roman"/>
      <w:color w:val="000000"/>
      <w:sz w:val="20"/>
      <w:szCs w:val="20"/>
    </w:rPr>
  </w:style>
  <w:style w:type="character" w:customStyle="1" w:styleId="BodyTextIndentChar">
    <w:name w:val="Body Text Indent Char"/>
    <w:link w:val="Tekstpodstawowywcity1"/>
    <w:rsid w:val="00776F4C"/>
    <w:rPr>
      <w:rFonts w:ascii="Tahoma" w:eastAsia="Calibri" w:hAnsi="Tahoma" w:cs="Times New Roman"/>
      <w:color w:val="000000"/>
      <w:sz w:val="20"/>
      <w:szCs w:val="20"/>
      <w:lang w:eastAsia="pl-PL"/>
    </w:rPr>
  </w:style>
  <w:style w:type="paragraph" w:customStyle="1" w:styleId="Poprawka1">
    <w:name w:val="Poprawka1"/>
    <w:hidden/>
    <w:semiHidden/>
    <w:rsid w:val="00776F4C"/>
    <w:pPr>
      <w:spacing w:after="0" w:line="240" w:lineRule="auto"/>
    </w:pPr>
    <w:rPr>
      <w:rFonts w:ascii="Tahoma" w:eastAsia="Calibri" w:hAnsi="Tahoma" w:cs="Tahoma"/>
      <w:sz w:val="24"/>
      <w:szCs w:val="24"/>
      <w:lang w:eastAsia="pl-PL"/>
    </w:rPr>
  </w:style>
  <w:style w:type="paragraph" w:customStyle="1" w:styleId="Nagwekspisutreci1">
    <w:name w:val="Nagłówek spisu treści1"/>
    <w:basedOn w:val="Nagwek1"/>
    <w:next w:val="Normalny"/>
    <w:rsid w:val="00776F4C"/>
    <w:pPr>
      <w:keepLines/>
      <w:spacing w:before="480" w:line="276" w:lineRule="auto"/>
      <w:jc w:val="left"/>
      <w:outlineLvl w:val="9"/>
    </w:pPr>
    <w:rPr>
      <w:rFonts w:ascii="Cambria" w:eastAsia="Calibri" w:hAnsi="Cambria" w:cs="Cambria"/>
      <w:color w:val="365F91"/>
      <w:sz w:val="28"/>
      <w:szCs w:val="28"/>
    </w:rPr>
  </w:style>
  <w:style w:type="paragraph" w:customStyle="1" w:styleId="Plandokumentu1">
    <w:name w:val="Plan dokumentu1"/>
    <w:basedOn w:val="Normalny"/>
    <w:link w:val="PlandokumentuZnak"/>
    <w:semiHidden/>
    <w:rsid w:val="00776F4C"/>
    <w:pPr>
      <w:spacing w:before="0"/>
    </w:pPr>
    <w:rPr>
      <w:rFonts w:eastAsia="Calibri" w:cs="Times New Roman"/>
      <w:sz w:val="16"/>
      <w:szCs w:val="16"/>
    </w:rPr>
  </w:style>
  <w:style w:type="character" w:customStyle="1" w:styleId="PlandokumentuZnak">
    <w:name w:val="Plan dokumentu Znak"/>
    <w:link w:val="Plandokumentu1"/>
    <w:semiHidden/>
    <w:rsid w:val="00776F4C"/>
    <w:rPr>
      <w:rFonts w:ascii="Tahoma" w:eastAsia="Calibri" w:hAnsi="Tahoma" w:cs="Times New Roman"/>
      <w:sz w:val="16"/>
      <w:szCs w:val="16"/>
      <w:lang w:eastAsia="pl-PL"/>
    </w:rPr>
  </w:style>
  <w:style w:type="paragraph" w:customStyle="1" w:styleId="Ustp">
    <w:name w:val="Ustęp"/>
    <w:basedOn w:val="Normalny"/>
    <w:link w:val="UstpZnak"/>
    <w:autoRedefine/>
    <w:qFormat/>
    <w:rsid w:val="00776F4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776F4C"/>
    <w:rPr>
      <w:rFonts w:ascii="Cambria" w:eastAsia="Calibri" w:hAnsi="Cambria" w:cs="Times New Roman"/>
    </w:rPr>
  </w:style>
  <w:style w:type="numbering" w:customStyle="1" w:styleId="Rozdzia">
    <w:name w:val="Rozdział"/>
    <w:basedOn w:val="Bezlisty"/>
    <w:uiPriority w:val="99"/>
    <w:rsid w:val="00776F4C"/>
    <w:pPr>
      <w:numPr>
        <w:numId w:val="20"/>
      </w:numPr>
    </w:pPr>
  </w:style>
  <w:style w:type="numbering" w:customStyle="1" w:styleId="Tyturozdziau">
    <w:name w:val="Tytuł rozdziału"/>
    <w:basedOn w:val="Bezlisty"/>
    <w:uiPriority w:val="99"/>
    <w:rsid w:val="00776F4C"/>
    <w:pPr>
      <w:numPr>
        <w:numId w:val="21"/>
      </w:numPr>
    </w:pPr>
  </w:style>
  <w:style w:type="paragraph" w:customStyle="1" w:styleId="StylAkapitzlistPogrubienieWyrwnanydorodka">
    <w:name w:val="Styl Akapit z listą + Pogrubienie Wyrównany do środka"/>
    <w:basedOn w:val="Akapitzlist"/>
    <w:autoRedefine/>
    <w:rsid w:val="00776F4C"/>
    <w:pPr>
      <w:spacing w:before="480"/>
      <w:ind w:left="0"/>
      <w:jc w:val="center"/>
    </w:pPr>
    <w:rPr>
      <w:b/>
      <w:bCs/>
      <w:szCs w:val="20"/>
    </w:rPr>
  </w:style>
  <w:style w:type="paragraph" w:customStyle="1" w:styleId="Tyturozdziau2">
    <w:name w:val="Tytuł rozdziału2"/>
    <w:basedOn w:val="Akapitzlist"/>
    <w:next w:val="Normalny"/>
    <w:link w:val="Tyturozdziau2Znak"/>
    <w:qFormat/>
    <w:rsid w:val="00776F4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776F4C"/>
    <w:rPr>
      <w:rFonts w:ascii="Calibri" w:eastAsia="Calibri" w:hAnsi="Calibri" w:cs="Times New Roman"/>
      <w:b/>
    </w:rPr>
  </w:style>
  <w:style w:type="paragraph" w:customStyle="1" w:styleId="Centered">
    <w:name w:val="Centered"/>
    <w:basedOn w:val="Normalny"/>
    <w:uiPriority w:val="99"/>
    <w:rsid w:val="00776F4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776F4C"/>
    <w:rPr>
      <w:rFonts w:cs="Times New Roman"/>
      <w:color w:val="808080"/>
    </w:rPr>
  </w:style>
  <w:style w:type="numbering" w:customStyle="1" w:styleId="Styl2">
    <w:name w:val="Styl2"/>
    <w:uiPriority w:val="99"/>
    <w:rsid w:val="00776F4C"/>
    <w:pPr>
      <w:numPr>
        <w:numId w:val="22"/>
      </w:numPr>
    </w:pPr>
  </w:style>
  <w:style w:type="paragraph" w:customStyle="1" w:styleId="Tytul2">
    <w:name w:val="Tytul 2"/>
    <w:basedOn w:val="Normalny"/>
    <w:uiPriority w:val="99"/>
    <w:rsid w:val="00776F4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776F4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
    <w:name w:val="par"/>
    <w:basedOn w:val="Normalny"/>
    <w:rsid w:val="00776F4C"/>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776F4C"/>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Style92">
    <w:name w:val="Font Style92"/>
    <w:basedOn w:val="Domylnaczcionkaakapitu"/>
    <w:uiPriority w:val="99"/>
    <w:rsid w:val="00776F4C"/>
    <w:rPr>
      <w:rFonts w:ascii="Garamond" w:hAnsi="Garamond" w:cs="Garamond"/>
      <w:sz w:val="22"/>
      <w:szCs w:val="22"/>
    </w:rPr>
  </w:style>
  <w:style w:type="paragraph" w:customStyle="1" w:styleId="Style53">
    <w:name w:val="Style53"/>
    <w:basedOn w:val="Normalny"/>
    <w:uiPriority w:val="99"/>
    <w:rsid w:val="00776F4C"/>
    <w:pPr>
      <w:widowControl w:val="0"/>
      <w:autoSpaceDE w:val="0"/>
      <w:autoSpaceDN w:val="0"/>
      <w:adjustRightInd w:val="0"/>
      <w:spacing w:before="0" w:line="283" w:lineRule="exact"/>
      <w:ind w:hanging="355"/>
    </w:pPr>
    <w:rPr>
      <w:rFonts w:eastAsiaTheme="minorEastAsia"/>
    </w:rPr>
  </w:style>
  <w:style w:type="character" w:customStyle="1" w:styleId="FontStyle89">
    <w:name w:val="Font Style89"/>
    <w:basedOn w:val="Domylnaczcionkaakapitu"/>
    <w:uiPriority w:val="99"/>
    <w:rsid w:val="00776F4C"/>
    <w:rPr>
      <w:rFonts w:ascii="Garamond" w:hAnsi="Garamond" w:cs="Garamond"/>
      <w:b/>
      <w:bCs/>
      <w:sz w:val="22"/>
      <w:szCs w:val="22"/>
    </w:rPr>
  </w:style>
  <w:style w:type="paragraph" w:customStyle="1" w:styleId="Style43">
    <w:name w:val="Style43"/>
    <w:basedOn w:val="Normalny"/>
    <w:uiPriority w:val="99"/>
    <w:rsid w:val="00776F4C"/>
    <w:pPr>
      <w:widowControl w:val="0"/>
      <w:autoSpaceDE w:val="0"/>
      <w:autoSpaceDN w:val="0"/>
      <w:adjustRightInd w:val="0"/>
      <w:spacing w:before="0" w:line="274" w:lineRule="exact"/>
      <w:ind w:hanging="403"/>
    </w:pPr>
    <w:rPr>
      <w:rFonts w:eastAsiaTheme="minorEastAsia"/>
    </w:rPr>
  </w:style>
  <w:style w:type="paragraph" w:customStyle="1" w:styleId="Punktor1oferta">
    <w:name w:val="Punktor 1 oferta"/>
    <w:basedOn w:val="Normalny"/>
    <w:rsid w:val="00776F4C"/>
    <w:pPr>
      <w:numPr>
        <w:numId w:val="64"/>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776F4C"/>
    <w:pPr>
      <w:numPr>
        <w:numId w:val="65"/>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776F4C"/>
    <w:rPr>
      <w:rFonts w:ascii="Calibri" w:hAnsi="Calibri"/>
    </w:rPr>
  </w:style>
  <w:style w:type="paragraph" w:customStyle="1" w:styleId="Punktor1">
    <w:name w:val="Punktor 1"/>
    <w:basedOn w:val="Normalny"/>
    <w:link w:val="Punktor1Znak"/>
    <w:rsid w:val="00776F4C"/>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776F4C"/>
    <w:rPr>
      <w:rFonts w:ascii="Calibri" w:hAnsi="Calibri"/>
    </w:rPr>
  </w:style>
  <w:style w:type="paragraph" w:customStyle="1" w:styleId="Punktor2">
    <w:name w:val="Punktor 2"/>
    <w:basedOn w:val="Normalny"/>
    <w:link w:val="Punktor2Znak"/>
    <w:rsid w:val="00776F4C"/>
    <w:pPr>
      <w:tabs>
        <w:tab w:val="num" w:pos="1080"/>
      </w:tabs>
      <w:spacing w:after="120" w:line="336" w:lineRule="auto"/>
      <w:ind w:left="1080" w:hanging="360"/>
    </w:pPr>
    <w:rPr>
      <w:rFonts w:ascii="Calibri" w:eastAsiaTheme="minorHAnsi" w:hAnsi="Calibri" w:cstheme="minorBidi"/>
      <w:sz w:val="22"/>
      <w:szCs w:val="22"/>
      <w:lang w:eastAsia="en-US"/>
    </w:rPr>
  </w:style>
  <w:style w:type="numbering" w:customStyle="1" w:styleId="Bezlisty3">
    <w:name w:val="Bez listy3"/>
    <w:next w:val="Bezlisty"/>
    <w:uiPriority w:val="99"/>
    <w:semiHidden/>
    <w:unhideWhenUsed/>
    <w:rsid w:val="00776F4C"/>
  </w:style>
  <w:style w:type="table" w:customStyle="1" w:styleId="Tabela-Siatka4">
    <w:name w:val="Tabela - Siatka4"/>
    <w:basedOn w:val="Standardowy"/>
    <w:next w:val="Tabela-Siatka"/>
    <w:uiPriority w:val="39"/>
    <w:rsid w:val="0077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776F4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iatkatabelijasna">
    <w:name w:val="Grid Table Light"/>
    <w:basedOn w:val="Standardowy"/>
    <w:uiPriority w:val="40"/>
    <w:rsid w:val="00776F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ld">
    <w:name w:val="bold"/>
    <w:uiPriority w:val="99"/>
    <w:rsid w:val="002025D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3380921">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34793117">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3620">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0975432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3876038">
      <w:bodyDiv w:val="1"/>
      <w:marLeft w:val="0"/>
      <w:marRight w:val="0"/>
      <w:marTop w:val="0"/>
      <w:marBottom w:val="0"/>
      <w:divBdr>
        <w:top w:val="none" w:sz="0" w:space="0" w:color="auto"/>
        <w:left w:val="none" w:sz="0" w:space="0" w:color="auto"/>
        <w:bottom w:val="none" w:sz="0" w:space="0" w:color="auto"/>
        <w:right w:val="none" w:sz="0" w:space="0" w:color="auto"/>
      </w:divBdr>
    </w:div>
    <w:div w:id="76673212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4035188">
      <w:bodyDiv w:val="1"/>
      <w:marLeft w:val="0"/>
      <w:marRight w:val="0"/>
      <w:marTop w:val="0"/>
      <w:marBottom w:val="0"/>
      <w:divBdr>
        <w:top w:val="none" w:sz="0" w:space="0" w:color="auto"/>
        <w:left w:val="none" w:sz="0" w:space="0" w:color="auto"/>
        <w:bottom w:val="none" w:sz="0" w:space="0" w:color="auto"/>
        <w:right w:val="none" w:sz="0" w:space="0" w:color="auto"/>
      </w:divBdr>
    </w:div>
    <w:div w:id="1093936224">
      <w:bodyDiv w:val="1"/>
      <w:marLeft w:val="0"/>
      <w:marRight w:val="0"/>
      <w:marTop w:val="0"/>
      <w:marBottom w:val="0"/>
      <w:divBdr>
        <w:top w:val="none" w:sz="0" w:space="0" w:color="auto"/>
        <w:left w:val="none" w:sz="0" w:space="0" w:color="auto"/>
        <w:bottom w:val="none" w:sz="0" w:space="0" w:color="auto"/>
        <w:right w:val="none" w:sz="0" w:space="0" w:color="auto"/>
      </w:divBdr>
    </w:div>
    <w:div w:id="1143350569">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14070256">
      <w:bodyDiv w:val="1"/>
      <w:marLeft w:val="0"/>
      <w:marRight w:val="0"/>
      <w:marTop w:val="0"/>
      <w:marBottom w:val="0"/>
      <w:divBdr>
        <w:top w:val="none" w:sz="0" w:space="0" w:color="auto"/>
        <w:left w:val="none" w:sz="0" w:space="0" w:color="auto"/>
        <w:bottom w:val="none" w:sz="0" w:space="0" w:color="auto"/>
        <w:right w:val="none" w:sz="0" w:space="0" w:color="auto"/>
      </w:divBdr>
    </w:div>
    <w:div w:id="132785494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7295668">
      <w:bodyDiv w:val="1"/>
      <w:marLeft w:val="0"/>
      <w:marRight w:val="0"/>
      <w:marTop w:val="0"/>
      <w:marBottom w:val="0"/>
      <w:divBdr>
        <w:top w:val="none" w:sz="0" w:space="0" w:color="auto"/>
        <w:left w:val="none" w:sz="0" w:space="0" w:color="auto"/>
        <w:bottom w:val="none" w:sz="0" w:space="0" w:color="auto"/>
        <w:right w:val="none" w:sz="0" w:space="0" w:color="auto"/>
      </w:divBdr>
    </w:div>
    <w:div w:id="1490050486">
      <w:bodyDiv w:val="1"/>
      <w:marLeft w:val="0"/>
      <w:marRight w:val="0"/>
      <w:marTop w:val="0"/>
      <w:marBottom w:val="0"/>
      <w:divBdr>
        <w:top w:val="none" w:sz="0" w:space="0" w:color="auto"/>
        <w:left w:val="none" w:sz="0" w:space="0" w:color="auto"/>
        <w:bottom w:val="none" w:sz="0" w:space="0" w:color="auto"/>
        <w:right w:val="none" w:sz="0" w:space="0" w:color="auto"/>
      </w:divBdr>
    </w:div>
    <w:div w:id="1547330386">
      <w:bodyDiv w:val="1"/>
      <w:marLeft w:val="0"/>
      <w:marRight w:val="0"/>
      <w:marTop w:val="0"/>
      <w:marBottom w:val="0"/>
      <w:divBdr>
        <w:top w:val="none" w:sz="0" w:space="0" w:color="auto"/>
        <w:left w:val="none" w:sz="0" w:space="0" w:color="auto"/>
        <w:bottom w:val="none" w:sz="0" w:space="0" w:color="auto"/>
        <w:right w:val="none" w:sz="0" w:space="0" w:color="auto"/>
      </w:divBdr>
    </w:div>
    <w:div w:id="1598444661">
      <w:bodyDiv w:val="1"/>
      <w:marLeft w:val="0"/>
      <w:marRight w:val="0"/>
      <w:marTop w:val="0"/>
      <w:marBottom w:val="0"/>
      <w:divBdr>
        <w:top w:val="none" w:sz="0" w:space="0" w:color="auto"/>
        <w:left w:val="none" w:sz="0" w:space="0" w:color="auto"/>
        <w:bottom w:val="none" w:sz="0" w:space="0" w:color="auto"/>
        <w:right w:val="none" w:sz="0" w:space="0" w:color="auto"/>
      </w:divBdr>
    </w:div>
    <w:div w:id="1698508603">
      <w:bodyDiv w:val="1"/>
      <w:marLeft w:val="0"/>
      <w:marRight w:val="0"/>
      <w:marTop w:val="0"/>
      <w:marBottom w:val="0"/>
      <w:divBdr>
        <w:top w:val="none" w:sz="0" w:space="0" w:color="auto"/>
        <w:left w:val="none" w:sz="0" w:space="0" w:color="auto"/>
        <w:bottom w:val="none" w:sz="0" w:space="0" w:color="auto"/>
        <w:right w:val="none" w:sz="0" w:space="0" w:color="auto"/>
      </w:divBdr>
    </w:div>
    <w:div w:id="1781876208">
      <w:bodyDiv w:val="1"/>
      <w:marLeft w:val="0"/>
      <w:marRight w:val="0"/>
      <w:marTop w:val="0"/>
      <w:marBottom w:val="0"/>
      <w:divBdr>
        <w:top w:val="none" w:sz="0" w:space="0" w:color="auto"/>
        <w:left w:val="none" w:sz="0" w:space="0" w:color="auto"/>
        <w:bottom w:val="none" w:sz="0" w:space="0" w:color="auto"/>
        <w:right w:val="none" w:sz="0" w:space="0" w:color="auto"/>
      </w:divBdr>
    </w:div>
    <w:div w:id="185083035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08092513">
      <w:bodyDiv w:val="1"/>
      <w:marLeft w:val="0"/>
      <w:marRight w:val="0"/>
      <w:marTop w:val="0"/>
      <w:marBottom w:val="0"/>
      <w:divBdr>
        <w:top w:val="none" w:sz="0" w:space="0" w:color="auto"/>
        <w:left w:val="none" w:sz="0" w:space="0" w:color="auto"/>
        <w:bottom w:val="none" w:sz="0" w:space="0" w:color="auto"/>
        <w:right w:val="none" w:sz="0" w:space="0" w:color="auto"/>
      </w:divBdr>
    </w:div>
    <w:div w:id="204716987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027546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8430004">
      <w:bodyDiv w:val="1"/>
      <w:marLeft w:val="0"/>
      <w:marRight w:val="0"/>
      <w:marTop w:val="0"/>
      <w:marBottom w:val="0"/>
      <w:divBdr>
        <w:top w:val="none" w:sz="0" w:space="0" w:color="auto"/>
        <w:left w:val="none" w:sz="0" w:space="0" w:color="auto"/>
        <w:bottom w:val="none" w:sz="0" w:space="0" w:color="auto"/>
        <w:right w:val="none" w:sz="0" w:space="0" w:color="auto"/>
      </w:divBdr>
    </w:div>
    <w:div w:id="21436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F727E-F093-4ED2-8789-2E9A2ECE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EA7C52-5DFE-40C4-8F20-A15FF42321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59BDD7-1DB4-4936-916F-CBBA076C53CD}">
  <ds:schemaRefs>
    <ds:schemaRef ds:uri="http://schemas.microsoft.com/sharepoint/v3/contenttype/forms"/>
  </ds:schemaRefs>
</ds:datastoreItem>
</file>

<file path=customXml/itemProps4.xml><?xml version="1.0" encoding="utf-8"?>
<ds:datastoreItem xmlns:ds="http://schemas.openxmlformats.org/officeDocument/2006/customXml" ds:itemID="{91DD8680-E3F1-4F89-A03A-5C082EC26E84}">
  <ds:schemaRefs>
    <ds:schemaRef ds:uri="http://schemas.openxmlformats.org/officeDocument/2006/bibliography"/>
  </ds:schemaRefs>
</ds:datastoreItem>
</file>

<file path=customXml/itemProps5.xml><?xml version="1.0" encoding="utf-8"?>
<ds:datastoreItem xmlns:ds="http://schemas.openxmlformats.org/officeDocument/2006/customXml" ds:itemID="{FE837893-05F5-4E4B-887D-761C5162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14679</Words>
  <Characters>88074</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102548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18</cp:revision>
  <cp:lastPrinted>2019-03-08T11:58:00Z</cp:lastPrinted>
  <dcterms:created xsi:type="dcterms:W3CDTF">2019-03-08T13:07:00Z</dcterms:created>
  <dcterms:modified xsi:type="dcterms:W3CDTF">2019-03-13T14:43:00Z</dcterms:modified>
</cp:coreProperties>
</file>